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4AF7" w14:textId="7E15B1F0" w:rsidR="0053350F" w:rsidRDefault="00AC2D11" w:rsidP="00AC2D11">
      <w:pPr>
        <w:pStyle w:val="Heading2"/>
        <w:pBdr>
          <w:bottom w:val="single" w:sz="4" w:space="1" w:color="auto"/>
        </w:pBdr>
        <w:jc w:val="center"/>
        <w:rPr>
          <w:rFonts w:asciiTheme="minorHAnsi" w:hAnsiTheme="minorHAnsi"/>
          <w:b/>
          <w:color w:val="002060"/>
          <w:sz w:val="28"/>
          <w:szCs w:val="28"/>
        </w:rPr>
      </w:pPr>
      <w:r w:rsidRPr="00AC2D11">
        <w:rPr>
          <w:rFonts w:asciiTheme="minorHAnsi" w:hAnsiTheme="minorHAnsi"/>
          <w:b/>
          <w:color w:val="002060"/>
          <w:sz w:val="28"/>
          <w:szCs w:val="28"/>
        </w:rPr>
        <w:t>Data Privacy Impact Assessment</w:t>
      </w:r>
      <w:r w:rsidR="00D21AAE">
        <w:rPr>
          <w:rFonts w:asciiTheme="minorHAnsi" w:hAnsiTheme="minorHAnsi"/>
          <w:b/>
          <w:color w:val="002060"/>
          <w:sz w:val="28"/>
          <w:szCs w:val="28"/>
        </w:rPr>
        <w:t xml:space="preserve"> (DPIA)</w:t>
      </w:r>
    </w:p>
    <w:p w14:paraId="148BBD69" w14:textId="54D14089" w:rsidR="00FF5EBD" w:rsidRPr="00AC2D11" w:rsidRDefault="00FF5EBD" w:rsidP="00FF5EBD">
      <w:pPr>
        <w:pStyle w:val="Heading1"/>
        <w:rPr>
          <w:rFonts w:asciiTheme="minorHAnsi" w:hAnsiTheme="minorHAnsi"/>
          <w:sz w:val="22"/>
          <w:szCs w:val="22"/>
          <w:lang w:val="en-GB"/>
        </w:rPr>
      </w:pPr>
      <w:r w:rsidRPr="00AC2D11">
        <w:rPr>
          <w:rFonts w:asciiTheme="minorHAnsi" w:hAnsiTheme="minorHAnsi"/>
          <w:sz w:val="22"/>
          <w:szCs w:val="22"/>
          <w:lang w:val="en-GB"/>
        </w:rPr>
        <w:t>Submitting controller details</w:t>
      </w:r>
    </w:p>
    <w:tbl>
      <w:tblPr>
        <w:tblStyle w:val="TableGrid"/>
        <w:tblW w:w="0" w:type="auto"/>
        <w:tblLook w:val="04A0" w:firstRow="1" w:lastRow="0" w:firstColumn="1" w:lastColumn="0" w:noHBand="0" w:noVBand="1"/>
      </w:tblPr>
      <w:tblGrid>
        <w:gridCol w:w="4842"/>
        <w:gridCol w:w="4928"/>
      </w:tblGrid>
      <w:tr w:rsidR="00FF5EBD" w:rsidRPr="00AC2D11" w14:paraId="1090F3B5" w14:textId="77777777" w:rsidTr="00FF5EBD">
        <w:tc>
          <w:tcPr>
            <w:tcW w:w="4997" w:type="dxa"/>
          </w:tcPr>
          <w:p w14:paraId="386D277A" w14:textId="568A29AE" w:rsidR="00FF5EBD" w:rsidRPr="00AC2D11" w:rsidRDefault="00FF5EBD" w:rsidP="0053350F">
            <w:pPr>
              <w:rPr>
                <w:rFonts w:asciiTheme="minorHAnsi" w:hAnsiTheme="minorHAnsi"/>
                <w:sz w:val="22"/>
                <w:szCs w:val="22"/>
              </w:rPr>
            </w:pPr>
            <w:r w:rsidRPr="00AC2D11">
              <w:rPr>
                <w:rFonts w:asciiTheme="minorHAnsi" w:hAnsiTheme="minorHAnsi"/>
                <w:sz w:val="22"/>
                <w:szCs w:val="22"/>
              </w:rPr>
              <w:t>Name of controller</w:t>
            </w:r>
          </w:p>
        </w:tc>
        <w:tc>
          <w:tcPr>
            <w:tcW w:w="4997" w:type="dxa"/>
          </w:tcPr>
          <w:p w14:paraId="4E904AC3" w14:textId="491B04A2" w:rsidR="00FF5EBD" w:rsidRPr="00AC2D11" w:rsidRDefault="008C68B6" w:rsidP="008C68B6">
            <w:pPr>
              <w:rPr>
                <w:rFonts w:asciiTheme="minorHAnsi" w:hAnsiTheme="minorHAnsi"/>
                <w:sz w:val="22"/>
                <w:szCs w:val="22"/>
              </w:rPr>
            </w:pPr>
            <w:r>
              <w:rPr>
                <w:rFonts w:asciiTheme="minorHAnsi" w:hAnsiTheme="minorHAnsi"/>
                <w:sz w:val="22"/>
                <w:szCs w:val="22"/>
              </w:rPr>
              <w:t>The Scott Practice</w:t>
            </w:r>
          </w:p>
        </w:tc>
      </w:tr>
      <w:tr w:rsidR="00FF5EBD" w:rsidRPr="00AC2D11" w14:paraId="10B3E05E" w14:textId="77777777" w:rsidTr="00FF5EBD">
        <w:tc>
          <w:tcPr>
            <w:tcW w:w="4997" w:type="dxa"/>
          </w:tcPr>
          <w:p w14:paraId="23E22A91" w14:textId="73EB7430" w:rsidR="00FF5EBD" w:rsidRPr="00AC2D11" w:rsidRDefault="00FF5EBD" w:rsidP="0053350F">
            <w:pPr>
              <w:rPr>
                <w:rFonts w:asciiTheme="minorHAnsi" w:hAnsiTheme="minorHAnsi"/>
                <w:sz w:val="22"/>
                <w:szCs w:val="22"/>
              </w:rPr>
            </w:pPr>
            <w:r w:rsidRPr="00AC2D11">
              <w:rPr>
                <w:rFonts w:asciiTheme="minorHAnsi" w:hAnsiTheme="minorHAnsi"/>
                <w:sz w:val="22"/>
                <w:szCs w:val="22"/>
              </w:rPr>
              <w:t>Subject/title of DP</w:t>
            </w:r>
            <w:r w:rsidR="00AC2D11" w:rsidRPr="00AC2D11">
              <w:rPr>
                <w:rFonts w:asciiTheme="minorHAnsi" w:hAnsiTheme="minorHAnsi"/>
                <w:sz w:val="22"/>
                <w:szCs w:val="22"/>
              </w:rPr>
              <w:t>IA</w:t>
            </w:r>
            <w:r w:rsidRPr="00AC2D11">
              <w:rPr>
                <w:rFonts w:asciiTheme="minorHAnsi" w:hAnsiTheme="minorHAnsi"/>
                <w:sz w:val="22"/>
                <w:szCs w:val="22"/>
              </w:rPr>
              <w:t xml:space="preserve"> </w:t>
            </w:r>
          </w:p>
        </w:tc>
        <w:tc>
          <w:tcPr>
            <w:tcW w:w="4997" w:type="dxa"/>
          </w:tcPr>
          <w:p w14:paraId="3687BEEA" w14:textId="5ECDAF90" w:rsidR="00FF5EBD" w:rsidRPr="00AC2D11" w:rsidRDefault="0041338C" w:rsidP="0053350F">
            <w:pPr>
              <w:rPr>
                <w:rFonts w:asciiTheme="minorHAnsi" w:hAnsiTheme="minorHAnsi"/>
                <w:b/>
                <w:sz w:val="22"/>
                <w:szCs w:val="22"/>
              </w:rPr>
            </w:pPr>
            <w:r>
              <w:rPr>
                <w:rFonts w:asciiTheme="minorHAnsi" w:hAnsiTheme="minorHAnsi"/>
                <w:b/>
                <w:sz w:val="22"/>
                <w:szCs w:val="22"/>
              </w:rPr>
              <w:t>Call Connect</w:t>
            </w:r>
            <w:r w:rsidR="00B71FE3">
              <w:rPr>
                <w:rFonts w:asciiTheme="minorHAnsi" w:hAnsiTheme="minorHAnsi"/>
                <w:b/>
                <w:sz w:val="22"/>
                <w:szCs w:val="22"/>
              </w:rPr>
              <w:t xml:space="preserve"> GP (formerly known as Patient Connect)</w:t>
            </w:r>
          </w:p>
        </w:tc>
      </w:tr>
      <w:tr w:rsidR="00FF5EBD" w:rsidRPr="00AC2D11" w14:paraId="59618284" w14:textId="77777777" w:rsidTr="00FF5EBD">
        <w:tc>
          <w:tcPr>
            <w:tcW w:w="4997" w:type="dxa"/>
          </w:tcPr>
          <w:p w14:paraId="7F79AC95" w14:textId="77777777" w:rsidR="00FF5EBD" w:rsidRPr="00AC2D11" w:rsidRDefault="00FF5EBD" w:rsidP="0053350F">
            <w:pPr>
              <w:rPr>
                <w:rFonts w:asciiTheme="minorHAnsi" w:hAnsiTheme="minorHAnsi"/>
                <w:sz w:val="22"/>
                <w:szCs w:val="22"/>
              </w:rPr>
            </w:pPr>
            <w:r w:rsidRPr="00AC2D11">
              <w:rPr>
                <w:rFonts w:asciiTheme="minorHAnsi" w:hAnsiTheme="minorHAnsi"/>
                <w:sz w:val="22"/>
                <w:szCs w:val="22"/>
              </w:rPr>
              <w:t xml:space="preserve">Name of controller contact /DPO </w:t>
            </w:r>
          </w:p>
          <w:p w14:paraId="73C9715B" w14:textId="79DEC2FE" w:rsidR="00FF5EBD" w:rsidRPr="00AC2D11" w:rsidRDefault="00FF5EBD" w:rsidP="0053350F">
            <w:pPr>
              <w:rPr>
                <w:rFonts w:asciiTheme="minorHAnsi" w:hAnsiTheme="minorHAnsi"/>
                <w:sz w:val="22"/>
                <w:szCs w:val="22"/>
              </w:rPr>
            </w:pPr>
            <w:r w:rsidRPr="00AC2D11">
              <w:rPr>
                <w:rFonts w:asciiTheme="minorHAnsi" w:hAnsiTheme="minorHAnsi"/>
                <w:sz w:val="22"/>
                <w:szCs w:val="22"/>
              </w:rPr>
              <w:t>(delete as appropriate)</w:t>
            </w:r>
          </w:p>
        </w:tc>
        <w:tc>
          <w:tcPr>
            <w:tcW w:w="4997" w:type="dxa"/>
          </w:tcPr>
          <w:p w14:paraId="6008EADA" w14:textId="77777777" w:rsidR="00FF5EBD" w:rsidRDefault="008C68B6" w:rsidP="0053350F">
            <w:pPr>
              <w:rPr>
                <w:rFonts w:asciiTheme="minorHAnsi" w:hAnsiTheme="minorHAnsi"/>
                <w:sz w:val="22"/>
                <w:szCs w:val="22"/>
              </w:rPr>
            </w:pPr>
            <w:r>
              <w:rPr>
                <w:rFonts w:asciiTheme="minorHAnsi" w:hAnsiTheme="minorHAnsi"/>
                <w:sz w:val="22"/>
                <w:szCs w:val="22"/>
              </w:rPr>
              <w:t>The Scott Practice</w:t>
            </w:r>
          </w:p>
          <w:p w14:paraId="6877BF54" w14:textId="77777777" w:rsidR="0017373B" w:rsidRPr="00AE0D78" w:rsidRDefault="0017373B" w:rsidP="0017373B">
            <w:pPr>
              <w:autoSpaceDE w:val="0"/>
              <w:autoSpaceDN w:val="0"/>
              <w:adjustRightInd w:val="0"/>
              <w:jc w:val="both"/>
              <w:rPr>
                <w:rFonts w:ascii="Arial" w:eastAsia="Calibri" w:hAnsi="Arial" w:cs="Arial"/>
                <w:sz w:val="20"/>
              </w:rPr>
            </w:pPr>
            <w:r w:rsidRPr="00AE0D78">
              <w:rPr>
                <w:rFonts w:ascii="Arial" w:eastAsia="Calibri" w:hAnsi="Arial" w:cs="Arial"/>
                <w:sz w:val="20"/>
              </w:rPr>
              <w:t xml:space="preserve">The Practice Data Protection Officer is </w:t>
            </w:r>
            <w:r>
              <w:rPr>
                <w:rFonts w:ascii="Arial" w:eastAsia="Calibri" w:hAnsi="Arial" w:cs="Arial"/>
                <w:sz w:val="20"/>
              </w:rPr>
              <w:t>Caroline Million, Independent Data Protection Officer.</w:t>
            </w:r>
            <w:r w:rsidRPr="00AE0D78">
              <w:rPr>
                <w:rFonts w:ascii="Arial" w:eastAsia="Calibri" w:hAnsi="Arial" w:cs="Arial"/>
                <w:sz w:val="20"/>
              </w:rPr>
              <w:t xml:space="preserve"> Any queries regarding Data Protection issues should be addressed to him at: -</w:t>
            </w:r>
          </w:p>
          <w:p w14:paraId="54F3F61F" w14:textId="77777777" w:rsidR="0017373B" w:rsidRPr="00AE0D78" w:rsidRDefault="0017373B" w:rsidP="0017373B">
            <w:pPr>
              <w:autoSpaceDE w:val="0"/>
              <w:autoSpaceDN w:val="0"/>
              <w:adjustRightInd w:val="0"/>
              <w:jc w:val="both"/>
              <w:rPr>
                <w:rFonts w:ascii="Arial" w:eastAsia="Calibri" w:hAnsi="Arial" w:cs="Arial"/>
                <w:sz w:val="20"/>
              </w:rPr>
            </w:pPr>
          </w:p>
          <w:p w14:paraId="2E35DFBA" w14:textId="77777777" w:rsidR="0017373B" w:rsidRDefault="0017373B" w:rsidP="0017373B">
            <w:pPr>
              <w:autoSpaceDE w:val="0"/>
              <w:autoSpaceDN w:val="0"/>
              <w:adjustRightInd w:val="0"/>
              <w:ind w:firstLine="720"/>
              <w:jc w:val="both"/>
              <w:rPr>
                <w:rFonts w:ascii="Arial" w:eastAsia="Calibri" w:hAnsi="Arial" w:cs="Arial"/>
                <w:sz w:val="20"/>
              </w:rPr>
            </w:pPr>
            <w:r w:rsidRPr="00AE0D78">
              <w:rPr>
                <w:rFonts w:ascii="Arial" w:eastAsia="Calibri" w:hAnsi="Arial" w:cs="Arial"/>
                <w:sz w:val="20"/>
              </w:rPr>
              <w:t xml:space="preserve">Email: </w:t>
            </w:r>
            <w:r w:rsidRPr="00AE0D78">
              <w:rPr>
                <w:rFonts w:ascii="Arial" w:eastAsia="Calibri" w:hAnsi="Arial" w:cs="Arial"/>
                <w:sz w:val="20"/>
              </w:rPr>
              <w:tab/>
            </w:r>
            <w:hyperlink r:id="rId13" w:history="1">
              <w:r w:rsidRPr="00C45EB9">
                <w:rPr>
                  <w:rStyle w:val="Hyperlink"/>
                  <w:rFonts w:ascii="Arial" w:eastAsia="Calibri" w:hAnsi="Arial" w:cs="Arial"/>
                </w:rPr>
                <w:t>Caroline.million@outlook.com</w:t>
              </w:r>
            </w:hyperlink>
          </w:p>
          <w:p w14:paraId="63D49B97" w14:textId="77777777" w:rsidR="0017373B" w:rsidRDefault="0017373B" w:rsidP="0017373B">
            <w:r>
              <w:rPr>
                <w:rFonts w:ascii="Arial" w:eastAsia="Calibri" w:hAnsi="Arial" w:cs="Arial"/>
                <w:sz w:val="20"/>
              </w:rPr>
              <w:t>Telephone 07912 975522</w:t>
            </w:r>
          </w:p>
          <w:p w14:paraId="120EB5CF" w14:textId="3E364374" w:rsidR="008C68B6" w:rsidRPr="00AC2D11" w:rsidRDefault="008C68B6" w:rsidP="0017373B">
            <w:pPr>
              <w:autoSpaceDE w:val="0"/>
              <w:autoSpaceDN w:val="0"/>
              <w:adjustRightInd w:val="0"/>
              <w:jc w:val="both"/>
              <w:rPr>
                <w:rFonts w:asciiTheme="minorHAnsi" w:hAnsiTheme="minorHAnsi"/>
                <w:sz w:val="22"/>
                <w:szCs w:val="22"/>
              </w:rPr>
            </w:pPr>
          </w:p>
        </w:tc>
      </w:tr>
    </w:tbl>
    <w:p w14:paraId="6642507A" w14:textId="51268503" w:rsidR="00511C53" w:rsidRPr="00AC2D11" w:rsidRDefault="00511C53" w:rsidP="0049238C">
      <w:pPr>
        <w:pStyle w:val="Heading1"/>
        <w:rPr>
          <w:rFonts w:asciiTheme="minorHAnsi" w:hAnsiTheme="minorHAnsi"/>
          <w:sz w:val="22"/>
          <w:szCs w:val="22"/>
          <w:lang w:val="en-GB"/>
        </w:rPr>
      </w:pPr>
      <w:r w:rsidRPr="00AC2D11">
        <w:rPr>
          <w:rFonts w:asciiTheme="minorHAnsi" w:hAnsiTheme="minorHAnsi"/>
          <w:sz w:val="22"/>
          <w:szCs w:val="22"/>
          <w:lang w:val="en-GB"/>
        </w:rPr>
        <w:t>Step 1: Identify the need for a DPIA</w:t>
      </w:r>
    </w:p>
    <w:tbl>
      <w:tblPr>
        <w:tblStyle w:val="TableGrid"/>
        <w:tblW w:w="0" w:type="auto"/>
        <w:tblLook w:val="04A0" w:firstRow="1" w:lastRow="0" w:firstColumn="1" w:lastColumn="0" w:noHBand="0" w:noVBand="1"/>
      </w:tblPr>
      <w:tblGrid>
        <w:gridCol w:w="9770"/>
      </w:tblGrid>
      <w:tr w:rsidR="00065783" w:rsidRPr="00AC2D11" w14:paraId="0829AB8C" w14:textId="77777777" w:rsidTr="0049238C">
        <w:tc>
          <w:tcPr>
            <w:tcW w:w="9994" w:type="dxa"/>
          </w:tcPr>
          <w:p w14:paraId="191650E2" w14:textId="204CF518" w:rsidR="0049238C" w:rsidRPr="00AC2D11" w:rsidRDefault="0049238C" w:rsidP="007E352D">
            <w:pPr>
              <w:keepNext/>
              <w:spacing w:before="120" w:after="120"/>
              <w:rPr>
                <w:rFonts w:asciiTheme="minorHAnsi" w:hAnsiTheme="minorHAnsi"/>
                <w:sz w:val="22"/>
                <w:szCs w:val="22"/>
              </w:rPr>
            </w:pPr>
            <w:r w:rsidRPr="00AC2D11">
              <w:rPr>
                <w:rFonts w:asciiTheme="minorHAnsi" w:hAnsiTheme="minorHAnsi"/>
                <w:sz w:val="22"/>
                <w:szCs w:val="22"/>
              </w:rPr>
              <w:t>Explain broadly what project aims to achieve and what type of processing it involves. You may find it helpful to refer or link to other documents, such as a project proposal.</w:t>
            </w:r>
            <w:r w:rsidR="007E352D" w:rsidRPr="00AC2D11">
              <w:rPr>
                <w:rFonts w:asciiTheme="minorHAnsi" w:hAnsiTheme="minorHAnsi"/>
                <w:sz w:val="22"/>
                <w:szCs w:val="22"/>
              </w:rPr>
              <w:t xml:space="preserve"> </w:t>
            </w:r>
            <w:r w:rsidRPr="00AC2D11">
              <w:rPr>
                <w:rFonts w:asciiTheme="minorHAnsi" w:hAnsiTheme="minorHAnsi"/>
                <w:sz w:val="22"/>
                <w:szCs w:val="22"/>
              </w:rPr>
              <w:t xml:space="preserve">Summarise why you </w:t>
            </w:r>
            <w:r w:rsidR="00FA2A9A" w:rsidRPr="00AC2D11">
              <w:rPr>
                <w:rFonts w:asciiTheme="minorHAnsi" w:hAnsiTheme="minorHAnsi"/>
                <w:sz w:val="22"/>
                <w:szCs w:val="22"/>
              </w:rPr>
              <w:t>identified the need for</w:t>
            </w:r>
            <w:r w:rsidRPr="00AC2D11">
              <w:rPr>
                <w:rFonts w:asciiTheme="minorHAnsi" w:hAnsiTheme="minorHAnsi"/>
                <w:sz w:val="22"/>
                <w:szCs w:val="22"/>
              </w:rPr>
              <w:t xml:space="preserve"> a DPIA.</w:t>
            </w:r>
          </w:p>
        </w:tc>
      </w:tr>
      <w:tr w:rsidR="0049238C" w:rsidRPr="00AC2D11" w14:paraId="7145BC9D" w14:textId="77777777" w:rsidTr="00C31460">
        <w:trPr>
          <w:trHeight w:val="1125"/>
        </w:trPr>
        <w:tc>
          <w:tcPr>
            <w:tcW w:w="9994" w:type="dxa"/>
          </w:tcPr>
          <w:p w14:paraId="729F0408" w14:textId="4FB4C1B4" w:rsidR="00B71FE3" w:rsidRDefault="005F4249" w:rsidP="0041338C">
            <w:pPr>
              <w:pStyle w:val="ListParagraph"/>
              <w:spacing w:after="180"/>
              <w:ind w:left="318"/>
              <w:contextualSpacing w:val="0"/>
              <w:rPr>
                <w:rFonts w:asciiTheme="minorHAnsi" w:hAnsiTheme="minorHAnsi"/>
                <w:sz w:val="22"/>
                <w:szCs w:val="22"/>
              </w:rPr>
            </w:pPr>
            <w:r>
              <w:rPr>
                <w:rFonts w:asciiTheme="minorHAnsi" w:hAnsiTheme="minorHAnsi"/>
                <w:sz w:val="22"/>
                <w:szCs w:val="22"/>
              </w:rPr>
              <w:t xml:space="preserve">Deployment of </w:t>
            </w:r>
            <w:r w:rsidR="00B71FE3">
              <w:rPr>
                <w:rFonts w:asciiTheme="minorHAnsi" w:hAnsiTheme="minorHAnsi"/>
                <w:sz w:val="22"/>
                <w:szCs w:val="22"/>
              </w:rPr>
              <w:t xml:space="preserve">CallConnect GP </w:t>
            </w:r>
            <w:r w:rsidR="00931A61">
              <w:rPr>
                <w:rFonts w:asciiTheme="minorHAnsi" w:hAnsiTheme="minorHAnsi"/>
                <w:sz w:val="22"/>
                <w:szCs w:val="22"/>
              </w:rPr>
              <w:t xml:space="preserve">(CCGP) </w:t>
            </w:r>
            <w:r w:rsidR="00B71FE3">
              <w:rPr>
                <w:rFonts w:asciiTheme="minorHAnsi" w:hAnsiTheme="minorHAnsi"/>
                <w:sz w:val="22"/>
                <w:szCs w:val="22"/>
              </w:rPr>
              <w:t xml:space="preserve">provides integration between our Primary Patient Clinical System </w:t>
            </w:r>
            <w:r w:rsidR="00931A61">
              <w:rPr>
                <w:rFonts w:asciiTheme="minorHAnsi" w:hAnsiTheme="minorHAnsi"/>
                <w:sz w:val="22"/>
                <w:szCs w:val="22"/>
              </w:rPr>
              <w:t xml:space="preserve">(Emis) and the Redcentric Unity Cloud Hosted Telephony solution.  </w:t>
            </w:r>
            <w:r>
              <w:rPr>
                <w:rFonts w:asciiTheme="minorHAnsi" w:hAnsiTheme="minorHAnsi"/>
                <w:sz w:val="22"/>
                <w:szCs w:val="22"/>
              </w:rPr>
              <w:t>(see attached documentation that provides a complete overview)</w:t>
            </w:r>
          </w:p>
          <w:p w14:paraId="16C4FD14" w14:textId="3B0EE4CE" w:rsidR="00931A61" w:rsidRDefault="001E21C6" w:rsidP="0041338C">
            <w:pPr>
              <w:pStyle w:val="ListParagraph"/>
              <w:spacing w:after="180"/>
              <w:ind w:left="318"/>
              <w:contextualSpacing w:val="0"/>
              <w:rPr>
                <w:rFonts w:asciiTheme="minorHAnsi" w:hAnsiTheme="minorHAnsi"/>
                <w:sz w:val="22"/>
                <w:szCs w:val="22"/>
              </w:rPr>
            </w:pPr>
            <w:r>
              <w:rPr>
                <w:rFonts w:asciiTheme="minorHAnsi" w:hAnsiTheme="minorHAnsi"/>
                <w:sz w:val="22"/>
                <w:szCs w:val="22"/>
              </w:rPr>
              <w:t>The DPIA is required as b</w:t>
            </w:r>
            <w:r w:rsidR="005F4249">
              <w:rPr>
                <w:rFonts w:asciiTheme="minorHAnsi" w:hAnsiTheme="minorHAnsi"/>
                <w:sz w:val="22"/>
                <w:szCs w:val="22"/>
              </w:rPr>
              <w:t xml:space="preserve">ase (non-sensitive) demographic information is used from the Clinical System </w:t>
            </w:r>
            <w:r>
              <w:rPr>
                <w:rFonts w:asciiTheme="minorHAnsi" w:hAnsiTheme="minorHAnsi"/>
                <w:sz w:val="22"/>
                <w:szCs w:val="22"/>
              </w:rPr>
              <w:t xml:space="preserve">to match to inbound calls - </w:t>
            </w:r>
            <w:r w:rsidR="00931A61">
              <w:rPr>
                <w:rFonts w:asciiTheme="minorHAnsi" w:hAnsiTheme="minorHAnsi"/>
                <w:sz w:val="22"/>
                <w:szCs w:val="22"/>
              </w:rPr>
              <w:t xml:space="preserve">CCGP is an approved EMIS Third Party Partner Solution with the primary </w:t>
            </w:r>
            <w:r>
              <w:rPr>
                <w:rFonts w:asciiTheme="minorHAnsi" w:hAnsiTheme="minorHAnsi"/>
                <w:sz w:val="22"/>
                <w:szCs w:val="22"/>
              </w:rPr>
              <w:t>features</w:t>
            </w:r>
            <w:r w:rsidR="00931A61">
              <w:rPr>
                <w:rFonts w:asciiTheme="minorHAnsi" w:hAnsiTheme="minorHAnsi"/>
                <w:sz w:val="22"/>
                <w:szCs w:val="22"/>
              </w:rPr>
              <w:t xml:space="preserve"> being</w:t>
            </w:r>
            <w:r>
              <w:rPr>
                <w:rFonts w:asciiTheme="minorHAnsi" w:hAnsiTheme="minorHAnsi"/>
                <w:sz w:val="22"/>
                <w:szCs w:val="22"/>
              </w:rPr>
              <w:t xml:space="preserve"> (see benefits listed </w:t>
            </w:r>
            <w:r w:rsidR="003E3D91">
              <w:rPr>
                <w:rFonts w:asciiTheme="minorHAnsi" w:hAnsiTheme="minorHAnsi"/>
                <w:sz w:val="22"/>
                <w:szCs w:val="22"/>
              </w:rPr>
              <w:t>separately</w:t>
            </w:r>
          </w:p>
          <w:p w14:paraId="571084BA" w14:textId="220A9B4E" w:rsidR="0041338C" w:rsidRDefault="00931A61"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Time saving by intelligent matching of telephone numbers to Patient Demographics when answering calls</w:t>
            </w:r>
            <w:r w:rsidR="00326D59">
              <w:rPr>
                <w:rFonts w:asciiTheme="minorHAnsi" w:hAnsiTheme="minorHAnsi"/>
                <w:sz w:val="22"/>
                <w:szCs w:val="22"/>
              </w:rPr>
              <w:t xml:space="preserve"> – individual numbers, other patients who live at same address, shared numbers, linked numbers (son/daughter/carer), </w:t>
            </w:r>
            <w:proofErr w:type="spellStart"/>
            <w:r w:rsidR="00326D59">
              <w:rPr>
                <w:rFonts w:asciiTheme="minorHAnsi" w:hAnsiTheme="minorHAnsi"/>
                <w:sz w:val="22"/>
                <w:szCs w:val="22"/>
              </w:rPr>
              <w:t>non patients</w:t>
            </w:r>
            <w:proofErr w:type="spellEnd"/>
          </w:p>
          <w:p w14:paraId="6DE605F2" w14:textId="57A2E188" w:rsidR="00931A61" w:rsidRDefault="00931A61"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 xml:space="preserve">Ability to preview EMIS Warnings </w:t>
            </w:r>
            <w:r w:rsidR="005F4249">
              <w:rPr>
                <w:rFonts w:asciiTheme="minorHAnsi" w:hAnsiTheme="minorHAnsi"/>
                <w:sz w:val="22"/>
                <w:szCs w:val="22"/>
              </w:rPr>
              <w:t>and see other Priority Clinical Alerts/Tasks</w:t>
            </w:r>
          </w:p>
          <w:p w14:paraId="1EB30A88" w14:textId="08C6CC94" w:rsidR="005F4249" w:rsidRDefault="005F4249"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 xml:space="preserve">Notification of calls from “new” </w:t>
            </w:r>
            <w:r w:rsidR="00326D59">
              <w:rPr>
                <w:rFonts w:asciiTheme="minorHAnsi" w:hAnsiTheme="minorHAnsi"/>
                <w:sz w:val="22"/>
                <w:szCs w:val="22"/>
              </w:rPr>
              <w:t>patients’</w:t>
            </w:r>
            <w:r>
              <w:rPr>
                <w:rFonts w:asciiTheme="minorHAnsi" w:hAnsiTheme="minorHAnsi"/>
                <w:sz w:val="22"/>
                <w:szCs w:val="22"/>
              </w:rPr>
              <w:t xml:space="preserve"> numbers with semi-automated accurate capture to the clinical record with audit trail</w:t>
            </w:r>
          </w:p>
          <w:p w14:paraId="55F4248D" w14:textId="1B58D3F2" w:rsidR="005F4249" w:rsidRDefault="005F4249"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Click to Dial from EMIS or anywhere on screen</w:t>
            </w:r>
          </w:p>
          <w:p w14:paraId="39C7B47F" w14:textId="47AA9313" w:rsidR="005F4249" w:rsidRDefault="005F4249"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Practice Wide non-patient Address Book</w:t>
            </w:r>
          </w:p>
          <w:p w14:paraId="75D9225B" w14:textId="5AEAE939" w:rsidR="005F4249" w:rsidRDefault="005F4249"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Taskbuster -Outbound contact tool linked to inbound responses</w:t>
            </w:r>
          </w:p>
          <w:p w14:paraId="01020CB2" w14:textId="645B9A7C" w:rsidR="003E3D91" w:rsidRDefault="003E3D91"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Supports answering calls across Multiple Simultaneous Clinical System logins (Call Centre or Hub)</w:t>
            </w:r>
          </w:p>
          <w:p w14:paraId="2942786A" w14:textId="10E6F672" w:rsidR="00326D59" w:rsidRDefault="00326D59"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 xml:space="preserve">Supports signposting a patient to eligible/more appropriate services </w:t>
            </w:r>
          </w:p>
          <w:p w14:paraId="4AEF0242" w14:textId="513E74FE" w:rsidR="00361A78" w:rsidRDefault="00361A78" w:rsidP="001E21C6">
            <w:pPr>
              <w:pStyle w:val="ListParagraph"/>
              <w:numPr>
                <w:ilvl w:val="0"/>
                <w:numId w:val="9"/>
              </w:numPr>
              <w:spacing w:after="180"/>
              <w:contextualSpacing w:val="0"/>
              <w:rPr>
                <w:rFonts w:asciiTheme="minorHAnsi" w:hAnsiTheme="minorHAnsi"/>
                <w:sz w:val="22"/>
                <w:szCs w:val="22"/>
              </w:rPr>
            </w:pPr>
            <w:r>
              <w:rPr>
                <w:rFonts w:asciiTheme="minorHAnsi" w:hAnsiTheme="minorHAnsi"/>
                <w:sz w:val="22"/>
                <w:szCs w:val="22"/>
              </w:rPr>
              <w:t xml:space="preserve">Clear support for </w:t>
            </w:r>
            <w:proofErr w:type="gramStart"/>
            <w:r>
              <w:rPr>
                <w:rFonts w:asciiTheme="minorHAnsi" w:hAnsiTheme="minorHAnsi"/>
                <w:sz w:val="22"/>
                <w:szCs w:val="22"/>
              </w:rPr>
              <w:t>CQC  -</w:t>
            </w:r>
            <w:proofErr w:type="gramEnd"/>
            <w:r>
              <w:rPr>
                <w:rFonts w:asciiTheme="minorHAnsi" w:hAnsiTheme="minorHAnsi"/>
                <w:sz w:val="22"/>
                <w:szCs w:val="22"/>
              </w:rPr>
              <w:t xml:space="preserve">  Highlighting Vulnerable Patients for an enhanced service and also trying to improve Clinical; Outcomes</w:t>
            </w:r>
          </w:p>
          <w:p w14:paraId="57397C06" w14:textId="7CB9655F" w:rsidR="005F4249" w:rsidRDefault="00B902D9" w:rsidP="0041338C">
            <w:pPr>
              <w:pStyle w:val="ListParagraph"/>
              <w:spacing w:after="180"/>
              <w:ind w:left="318"/>
              <w:contextualSpacing w:val="0"/>
              <w:rPr>
                <w:rFonts w:asciiTheme="minorHAnsi" w:hAnsiTheme="minorHAnsi"/>
                <w:sz w:val="22"/>
                <w:szCs w:val="22"/>
              </w:rPr>
            </w:pPr>
            <w:r>
              <w:rPr>
                <w:rFonts w:asciiTheme="minorHAnsi" w:hAnsiTheme="minorHAnsi"/>
                <w:sz w:val="22"/>
                <w:szCs w:val="22"/>
              </w:rPr>
              <w:lastRenderedPageBreak/>
              <w:t>Note all integration and interaction with the clinical System occurs locally on the users PC at the GP practice</w:t>
            </w:r>
            <w:r w:rsidR="003B7F66">
              <w:rPr>
                <w:rFonts w:asciiTheme="minorHAnsi" w:hAnsiTheme="minorHAnsi"/>
                <w:sz w:val="22"/>
                <w:szCs w:val="22"/>
              </w:rPr>
              <w:t xml:space="preserve"> – the ONLY data interchange with the Hosted Unity Telephone platform is the passing of the inbound caller CLI (if not withheld) and the dial request to a telephone number for outbound calls</w:t>
            </w:r>
          </w:p>
          <w:p w14:paraId="597D3754" w14:textId="77777777" w:rsidR="00931A61" w:rsidRDefault="00931A61" w:rsidP="0041338C">
            <w:pPr>
              <w:pStyle w:val="ListParagraph"/>
              <w:spacing w:after="180"/>
              <w:ind w:left="318"/>
              <w:contextualSpacing w:val="0"/>
              <w:rPr>
                <w:rFonts w:asciiTheme="minorHAnsi" w:hAnsiTheme="minorHAnsi"/>
                <w:sz w:val="22"/>
                <w:szCs w:val="22"/>
              </w:rPr>
            </w:pPr>
          </w:p>
          <w:p w14:paraId="0D36CD6A" w14:textId="77777777" w:rsidR="0041338C" w:rsidRDefault="0041338C" w:rsidP="0041338C">
            <w:pPr>
              <w:pStyle w:val="ListParagraph"/>
              <w:spacing w:after="180"/>
              <w:ind w:left="318"/>
              <w:contextualSpacing w:val="0"/>
              <w:rPr>
                <w:rFonts w:asciiTheme="minorHAnsi" w:hAnsiTheme="minorHAnsi"/>
                <w:sz w:val="22"/>
                <w:szCs w:val="22"/>
              </w:rPr>
            </w:pPr>
          </w:p>
          <w:p w14:paraId="7DC1AC4E" w14:textId="77777777" w:rsidR="0041338C" w:rsidRDefault="0041338C" w:rsidP="0041338C">
            <w:pPr>
              <w:pStyle w:val="ListParagraph"/>
              <w:spacing w:after="180"/>
              <w:ind w:left="318"/>
              <w:contextualSpacing w:val="0"/>
              <w:rPr>
                <w:rFonts w:asciiTheme="minorHAnsi" w:hAnsiTheme="minorHAnsi"/>
                <w:sz w:val="22"/>
                <w:szCs w:val="22"/>
              </w:rPr>
            </w:pPr>
          </w:p>
          <w:p w14:paraId="2C1446FC" w14:textId="77777777" w:rsidR="0041338C" w:rsidRDefault="0041338C" w:rsidP="0041338C">
            <w:pPr>
              <w:pStyle w:val="ListParagraph"/>
              <w:spacing w:after="180"/>
              <w:ind w:left="318"/>
              <w:contextualSpacing w:val="0"/>
              <w:rPr>
                <w:rFonts w:asciiTheme="minorHAnsi" w:hAnsiTheme="minorHAnsi"/>
                <w:sz w:val="22"/>
                <w:szCs w:val="22"/>
              </w:rPr>
            </w:pPr>
          </w:p>
          <w:p w14:paraId="4BA25AF1" w14:textId="77777777" w:rsidR="0041338C" w:rsidRDefault="0041338C" w:rsidP="0041338C">
            <w:pPr>
              <w:pStyle w:val="ListParagraph"/>
              <w:spacing w:after="180"/>
              <w:ind w:left="318"/>
              <w:contextualSpacing w:val="0"/>
              <w:rPr>
                <w:rFonts w:asciiTheme="minorHAnsi" w:hAnsiTheme="minorHAnsi"/>
                <w:sz w:val="22"/>
                <w:szCs w:val="22"/>
              </w:rPr>
            </w:pPr>
          </w:p>
          <w:p w14:paraId="24A29CB4" w14:textId="77777777" w:rsidR="0041338C" w:rsidRDefault="0041338C" w:rsidP="0041338C">
            <w:pPr>
              <w:pStyle w:val="ListParagraph"/>
              <w:spacing w:after="180"/>
              <w:ind w:left="318"/>
              <w:contextualSpacing w:val="0"/>
              <w:rPr>
                <w:rFonts w:asciiTheme="minorHAnsi" w:hAnsiTheme="minorHAnsi"/>
                <w:sz w:val="22"/>
                <w:szCs w:val="22"/>
              </w:rPr>
            </w:pPr>
          </w:p>
          <w:p w14:paraId="113A2B59" w14:textId="77777777" w:rsidR="0041338C" w:rsidRDefault="0041338C" w:rsidP="0041338C">
            <w:pPr>
              <w:pStyle w:val="ListParagraph"/>
              <w:spacing w:after="180"/>
              <w:ind w:left="318"/>
              <w:contextualSpacing w:val="0"/>
              <w:rPr>
                <w:rFonts w:asciiTheme="minorHAnsi" w:hAnsiTheme="minorHAnsi"/>
                <w:sz w:val="22"/>
                <w:szCs w:val="22"/>
              </w:rPr>
            </w:pPr>
          </w:p>
          <w:p w14:paraId="5B5BF152" w14:textId="12938781" w:rsidR="0041338C" w:rsidRPr="0041338C" w:rsidRDefault="0041338C" w:rsidP="0041338C">
            <w:pPr>
              <w:spacing w:after="180"/>
              <w:rPr>
                <w:rFonts w:asciiTheme="minorHAnsi" w:hAnsiTheme="minorHAnsi"/>
                <w:sz w:val="22"/>
              </w:rPr>
            </w:pPr>
          </w:p>
        </w:tc>
      </w:tr>
    </w:tbl>
    <w:p w14:paraId="4AA90619" w14:textId="77777777" w:rsidR="00CF39D4" w:rsidRPr="00AC2D11" w:rsidRDefault="00CF39D4" w:rsidP="00D457A5">
      <w:pPr>
        <w:spacing w:before="120" w:after="120" w:line="240" w:lineRule="auto"/>
        <w:rPr>
          <w:rFonts w:asciiTheme="minorHAnsi" w:eastAsia="Times New Roman" w:hAnsiTheme="minorHAnsi" w:cs="Times New Roman"/>
          <w:sz w:val="22"/>
          <w:lang w:eastAsia="en-GB"/>
        </w:rPr>
      </w:pPr>
    </w:p>
    <w:p w14:paraId="515BBFE1" w14:textId="47DCE990" w:rsidR="00CF39D4" w:rsidRPr="00AC2D11" w:rsidRDefault="00CF39D4"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t>Step 2: Describe the processing</w:t>
      </w:r>
    </w:p>
    <w:tbl>
      <w:tblPr>
        <w:tblStyle w:val="TableGrid"/>
        <w:tblW w:w="0" w:type="auto"/>
        <w:tblLook w:val="04A0" w:firstRow="1" w:lastRow="0" w:firstColumn="1" w:lastColumn="0" w:noHBand="0" w:noVBand="1"/>
      </w:tblPr>
      <w:tblGrid>
        <w:gridCol w:w="9770"/>
      </w:tblGrid>
      <w:tr w:rsidR="00CF39D4" w:rsidRPr="00AC2D11" w14:paraId="5E6D4D3F" w14:textId="77777777" w:rsidTr="00FA2A9A">
        <w:tc>
          <w:tcPr>
            <w:tcW w:w="9994" w:type="dxa"/>
          </w:tcPr>
          <w:p w14:paraId="06C8BFA8" w14:textId="51DD3D7C" w:rsidR="00CF39D4" w:rsidRPr="00AC2D11" w:rsidRDefault="00CF39D4" w:rsidP="00FA2A9A">
            <w:pPr>
              <w:keepNext/>
              <w:spacing w:before="120" w:after="120"/>
              <w:rPr>
                <w:rFonts w:asciiTheme="minorHAnsi" w:hAnsiTheme="minorHAnsi"/>
                <w:sz w:val="22"/>
                <w:szCs w:val="22"/>
              </w:rPr>
            </w:pPr>
            <w:r w:rsidRPr="00AC2D11">
              <w:rPr>
                <w:rFonts w:asciiTheme="minorHAnsi" w:hAnsiTheme="minorHAnsi"/>
                <w:b/>
                <w:sz w:val="22"/>
                <w:szCs w:val="22"/>
              </w:rPr>
              <w:t>Describe the nature of the processing</w:t>
            </w:r>
            <w:r w:rsidR="0049238C" w:rsidRPr="00AC2D11">
              <w:rPr>
                <w:rFonts w:asciiTheme="minorHAnsi" w:hAnsiTheme="minorHAnsi"/>
                <w:b/>
                <w:sz w:val="22"/>
                <w:szCs w:val="22"/>
              </w:rPr>
              <w:t xml:space="preserve">: </w:t>
            </w:r>
            <w:r w:rsidR="0049238C" w:rsidRPr="00AC2D11">
              <w:rPr>
                <w:rFonts w:asciiTheme="minorHAnsi" w:hAnsiTheme="minorHAnsi"/>
                <w:sz w:val="22"/>
                <w:szCs w:val="22"/>
              </w:rPr>
              <w:t>how will you collect, use</w:t>
            </w:r>
            <w:r w:rsidR="00FA2A9A" w:rsidRPr="00AC2D11">
              <w:rPr>
                <w:rFonts w:asciiTheme="minorHAnsi" w:hAnsiTheme="minorHAnsi"/>
                <w:sz w:val="22"/>
                <w:szCs w:val="22"/>
              </w:rPr>
              <w:t>,</w:t>
            </w:r>
            <w:r w:rsidR="0049238C" w:rsidRPr="00AC2D11">
              <w:rPr>
                <w:rFonts w:asciiTheme="minorHAnsi" w:hAnsiTheme="minorHAnsi"/>
                <w:sz w:val="22"/>
                <w:szCs w:val="22"/>
              </w:rPr>
              <w:t xml:space="preserve"> store</w:t>
            </w:r>
            <w:r w:rsidR="00FA2A9A" w:rsidRPr="00AC2D11">
              <w:rPr>
                <w:rFonts w:asciiTheme="minorHAnsi" w:hAnsiTheme="minorHAnsi"/>
                <w:sz w:val="22"/>
                <w:szCs w:val="22"/>
              </w:rPr>
              <w:t xml:space="preserve"> and delete</w:t>
            </w:r>
            <w:r w:rsidR="0049238C" w:rsidRPr="00AC2D11">
              <w:rPr>
                <w:rFonts w:asciiTheme="minorHAnsi" w:hAnsiTheme="minorHAnsi"/>
                <w:sz w:val="22"/>
                <w:szCs w:val="22"/>
              </w:rPr>
              <w:t xml:space="preserve"> data? </w:t>
            </w:r>
            <w:r w:rsidR="00FA2A9A" w:rsidRPr="00AC2D11">
              <w:rPr>
                <w:rFonts w:asciiTheme="minorHAnsi" w:hAnsiTheme="minorHAnsi"/>
                <w:sz w:val="22"/>
                <w:szCs w:val="22"/>
              </w:rPr>
              <w:t xml:space="preserve">What is the source of the data? </w:t>
            </w:r>
            <w:r w:rsidR="0049238C" w:rsidRPr="00AC2D11">
              <w:rPr>
                <w:rFonts w:asciiTheme="minorHAnsi" w:hAnsiTheme="minorHAnsi"/>
                <w:sz w:val="22"/>
                <w:szCs w:val="22"/>
              </w:rPr>
              <w:t xml:space="preserve">Will you be sharing data with anyone? </w:t>
            </w:r>
            <w:r w:rsidR="00FA2A9A" w:rsidRPr="00AC2D11">
              <w:rPr>
                <w:rFonts w:asciiTheme="minorHAnsi" w:hAnsiTheme="minorHAnsi"/>
                <w:sz w:val="22"/>
                <w:szCs w:val="22"/>
              </w:rPr>
              <w:t>You might find it useful to refer to a flow diagram or other way of describing data flows. What types of processing identified as likely high risk are involved?</w:t>
            </w:r>
          </w:p>
        </w:tc>
      </w:tr>
      <w:tr w:rsidR="00FA2A9A" w:rsidRPr="00AC2D11" w14:paraId="6C9F17CC" w14:textId="77777777" w:rsidTr="00C31460">
        <w:trPr>
          <w:trHeight w:val="3187"/>
        </w:trPr>
        <w:tc>
          <w:tcPr>
            <w:tcW w:w="9994" w:type="dxa"/>
          </w:tcPr>
          <w:p w14:paraId="568B92DA" w14:textId="1701DA39" w:rsidR="00FA2A9A" w:rsidRDefault="00326D59" w:rsidP="0041338C">
            <w:pPr>
              <w:pStyle w:val="ListParagraph"/>
              <w:spacing w:after="180"/>
              <w:ind w:left="316"/>
              <w:contextualSpacing w:val="0"/>
              <w:rPr>
                <w:rFonts w:asciiTheme="minorHAnsi" w:hAnsiTheme="minorHAnsi"/>
                <w:sz w:val="22"/>
              </w:rPr>
            </w:pPr>
            <w:r>
              <w:rPr>
                <w:rFonts w:asciiTheme="minorHAnsi" w:hAnsiTheme="minorHAnsi"/>
                <w:sz w:val="22"/>
              </w:rPr>
              <w:t>See attached documentation</w:t>
            </w:r>
            <w:r w:rsidR="00B902D9">
              <w:rPr>
                <w:rFonts w:asciiTheme="minorHAnsi" w:hAnsiTheme="minorHAnsi"/>
                <w:sz w:val="22"/>
              </w:rPr>
              <w:t xml:space="preserve"> and information below</w:t>
            </w:r>
          </w:p>
          <w:p w14:paraId="3E966C84" w14:textId="12559110" w:rsidR="001E21C6" w:rsidRDefault="00C62674" w:rsidP="0041338C">
            <w:pPr>
              <w:pStyle w:val="ListParagraph"/>
              <w:spacing w:after="180"/>
              <w:ind w:left="316"/>
              <w:contextualSpacing w:val="0"/>
              <w:rPr>
                <w:rFonts w:asciiTheme="minorHAnsi" w:hAnsiTheme="minorHAnsi"/>
                <w:sz w:val="22"/>
              </w:rPr>
            </w:pPr>
            <w:r>
              <w:rPr>
                <w:rFonts w:asciiTheme="minorHAnsi" w:hAnsiTheme="minorHAnsi"/>
                <w:noProof/>
                <w:sz w:val="22"/>
              </w:rPr>
              <w:drawing>
                <wp:inline distT="0" distB="0" distL="0" distR="0" wp14:anchorId="3D7764C7" wp14:editId="47824607">
                  <wp:extent cx="6096635" cy="3429000"/>
                  <wp:effectExtent l="0" t="0" r="0" b="0"/>
                  <wp:docPr id="3" name="Picture 3" descr="Redcentric hosted callConnect GP service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dcentric hosted callConnect GP service overvi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2F9C941A" w14:textId="7FDA55FB" w:rsidR="001E21C6" w:rsidRDefault="00C62674" w:rsidP="0041338C">
            <w:pPr>
              <w:pStyle w:val="ListParagraph"/>
              <w:spacing w:after="180"/>
              <w:ind w:left="316"/>
              <w:contextualSpacing w:val="0"/>
              <w:rPr>
                <w:rFonts w:asciiTheme="minorHAnsi" w:hAnsiTheme="minorHAnsi"/>
                <w:sz w:val="22"/>
              </w:rPr>
            </w:pPr>
            <w:r>
              <w:rPr>
                <w:rFonts w:asciiTheme="minorHAnsi" w:hAnsiTheme="minorHAnsi"/>
                <w:sz w:val="22"/>
              </w:rPr>
              <w:t xml:space="preserve">In the case of The Scott Practice </w:t>
            </w:r>
            <w:r w:rsidR="001E21C6">
              <w:rPr>
                <w:rFonts w:asciiTheme="minorHAnsi" w:hAnsiTheme="minorHAnsi"/>
                <w:sz w:val="22"/>
              </w:rPr>
              <w:t xml:space="preserve">Utilising the EMIS API, A demographic extraction tool is installed on nominated users PC (system manager) </w:t>
            </w:r>
            <w:r w:rsidR="002D44A5">
              <w:rPr>
                <w:rFonts w:asciiTheme="minorHAnsi" w:hAnsiTheme="minorHAnsi"/>
                <w:sz w:val="22"/>
              </w:rPr>
              <w:t xml:space="preserve"> -  the information used to power the solution is a subset of existing clinical system information and comprises</w:t>
            </w:r>
          </w:p>
          <w:p w14:paraId="764C25FA" w14:textId="77777777" w:rsidR="002D44A5" w:rsidRDefault="002D44A5" w:rsidP="0041338C">
            <w:pPr>
              <w:pStyle w:val="ListParagraph"/>
              <w:spacing w:after="180"/>
              <w:ind w:left="316"/>
              <w:contextualSpacing w:val="0"/>
              <w:rPr>
                <w:rFonts w:asciiTheme="minorHAnsi" w:hAnsiTheme="minorHAnsi"/>
                <w:sz w:val="22"/>
              </w:rPr>
            </w:pPr>
            <w:r>
              <w:rPr>
                <w:rFonts w:asciiTheme="minorHAnsi" w:hAnsiTheme="minorHAnsi"/>
                <w:sz w:val="22"/>
              </w:rPr>
              <w:lastRenderedPageBreak/>
              <w:t>The extraction tool (which runs as a nightly scheduled task) looks for any changes to demographics and produces an XML report -  this is then processed to extract/update information and destroyed.</w:t>
            </w:r>
          </w:p>
          <w:p w14:paraId="2BEDD989" w14:textId="6FBE286B" w:rsidR="002D44A5" w:rsidRDefault="002D44A5" w:rsidP="0041338C">
            <w:pPr>
              <w:pStyle w:val="ListParagraph"/>
              <w:spacing w:after="180"/>
              <w:ind w:left="316"/>
              <w:contextualSpacing w:val="0"/>
              <w:rPr>
                <w:rFonts w:asciiTheme="minorHAnsi" w:hAnsiTheme="minorHAnsi"/>
                <w:sz w:val="22"/>
              </w:rPr>
            </w:pPr>
            <w:r>
              <w:rPr>
                <w:rFonts w:asciiTheme="minorHAnsi" w:hAnsiTheme="minorHAnsi"/>
                <w:sz w:val="22"/>
              </w:rPr>
              <w:t>Patient Demographics are kept in a Redcentric provided Secure HSCN Hosted SQL Server</w:t>
            </w:r>
            <w:r w:rsidR="00F97F45">
              <w:rPr>
                <w:rFonts w:asciiTheme="minorHAnsi" w:hAnsiTheme="minorHAnsi"/>
                <w:sz w:val="22"/>
              </w:rPr>
              <w:t xml:space="preserve"> (best practice as per NHS-X)</w:t>
            </w:r>
            <w:r w:rsidR="003E3D91">
              <w:rPr>
                <w:rFonts w:asciiTheme="minorHAnsi" w:hAnsiTheme="minorHAnsi"/>
                <w:sz w:val="22"/>
              </w:rPr>
              <w:t xml:space="preserve"> – Data Sharing agreements form part of the Redcentric Contracts</w:t>
            </w:r>
          </w:p>
          <w:p w14:paraId="4B205E75" w14:textId="3D1D78E0" w:rsidR="00F97F45" w:rsidRDefault="00F97F45" w:rsidP="0041338C">
            <w:pPr>
              <w:pStyle w:val="ListParagraph"/>
              <w:spacing w:after="180"/>
              <w:ind w:left="316"/>
              <w:contextualSpacing w:val="0"/>
              <w:rPr>
                <w:rFonts w:asciiTheme="minorHAnsi" w:hAnsiTheme="minorHAnsi"/>
                <w:sz w:val="22"/>
              </w:rPr>
            </w:pPr>
            <w:r>
              <w:rPr>
                <w:rFonts w:asciiTheme="minorHAnsi" w:hAnsiTheme="minorHAnsi"/>
                <w:sz w:val="22"/>
              </w:rPr>
              <w:t xml:space="preserve">NOTE </w:t>
            </w:r>
            <w:proofErr w:type="gramStart"/>
            <w:r>
              <w:rPr>
                <w:rFonts w:asciiTheme="minorHAnsi" w:hAnsiTheme="minorHAnsi"/>
                <w:sz w:val="22"/>
              </w:rPr>
              <w:t>-  no</w:t>
            </w:r>
            <w:proofErr w:type="gramEnd"/>
            <w:r>
              <w:rPr>
                <w:rFonts w:asciiTheme="minorHAnsi" w:hAnsiTheme="minorHAnsi"/>
                <w:sz w:val="22"/>
              </w:rPr>
              <w:t xml:space="preserve"> information is written back to the clinical system -  Assisted Accurate New Number Capture is facilitated by the call handler and requires both housekeeping of existing numbers and the callers express consent to add the number to their demographics/clinical record or as a temporary number for a call</w:t>
            </w:r>
          </w:p>
          <w:p w14:paraId="2EB2FDBF" w14:textId="2EBAB19A" w:rsidR="00B902D9" w:rsidRDefault="00B902D9" w:rsidP="0041338C">
            <w:pPr>
              <w:pStyle w:val="ListParagraph"/>
              <w:spacing w:after="180"/>
              <w:ind w:left="316"/>
              <w:contextualSpacing w:val="0"/>
              <w:rPr>
                <w:rFonts w:asciiTheme="minorHAnsi" w:hAnsiTheme="minorHAnsi"/>
                <w:sz w:val="22"/>
              </w:rPr>
            </w:pPr>
            <w:r>
              <w:rPr>
                <w:rFonts w:asciiTheme="minorHAnsi" w:hAnsiTheme="minorHAnsi"/>
                <w:sz w:val="22"/>
              </w:rPr>
              <w:t>Data will be hosted on a Redcentric provided hosted SQL server -  but Redcentric engineers will have no access to this data -  Metier as providers of the CCGP software will “process” the data initially when setting up the system (chaperoned remote access via redcentric) but after this would only view data during training or when completing maintenance (metier offer to sign any confidentiality documentation as required by the Practice)</w:t>
            </w:r>
          </w:p>
          <w:p w14:paraId="30B67C0A" w14:textId="77777777" w:rsidR="00B902D9" w:rsidRDefault="00B902D9" w:rsidP="0041338C">
            <w:pPr>
              <w:pStyle w:val="ListParagraph"/>
              <w:spacing w:after="180"/>
              <w:ind w:left="316"/>
              <w:contextualSpacing w:val="0"/>
              <w:rPr>
                <w:rFonts w:asciiTheme="minorHAnsi" w:hAnsiTheme="minorHAnsi"/>
                <w:sz w:val="22"/>
              </w:rPr>
            </w:pPr>
          </w:p>
          <w:p w14:paraId="73F3D77F" w14:textId="6259D92F" w:rsidR="002D44A5" w:rsidRPr="00FC1CC4" w:rsidRDefault="002D44A5" w:rsidP="0041338C">
            <w:pPr>
              <w:pStyle w:val="ListParagraph"/>
              <w:spacing w:after="180"/>
              <w:ind w:left="316"/>
              <w:contextualSpacing w:val="0"/>
              <w:rPr>
                <w:rFonts w:asciiTheme="minorHAnsi" w:hAnsiTheme="minorHAnsi"/>
                <w:sz w:val="22"/>
              </w:rPr>
            </w:pPr>
          </w:p>
        </w:tc>
      </w:tr>
    </w:tbl>
    <w:p w14:paraId="65CD6064" w14:textId="77777777" w:rsidR="00CF39D4" w:rsidRPr="00AC2D11" w:rsidRDefault="00CF39D4" w:rsidP="00CF39D4">
      <w:pPr>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9770"/>
      </w:tblGrid>
      <w:tr w:rsidR="00CF39D4" w:rsidRPr="00AC2D11" w14:paraId="48784EBA" w14:textId="77777777" w:rsidTr="00FA2A9A">
        <w:tc>
          <w:tcPr>
            <w:tcW w:w="9994" w:type="dxa"/>
          </w:tcPr>
          <w:p w14:paraId="12F7D378" w14:textId="78622418" w:rsidR="00CF39D4" w:rsidRPr="00AC2D11" w:rsidRDefault="00CF39D4" w:rsidP="00FA2A9A">
            <w:pPr>
              <w:keepNext/>
              <w:spacing w:before="120" w:after="120"/>
              <w:rPr>
                <w:rFonts w:asciiTheme="minorHAnsi" w:hAnsiTheme="minorHAnsi"/>
                <w:sz w:val="22"/>
                <w:szCs w:val="22"/>
              </w:rPr>
            </w:pPr>
            <w:r w:rsidRPr="00AC2D11">
              <w:rPr>
                <w:rFonts w:asciiTheme="minorHAnsi" w:hAnsiTheme="minorHAnsi"/>
                <w:b/>
                <w:sz w:val="22"/>
                <w:szCs w:val="22"/>
              </w:rPr>
              <w:t>Describe the scope of the processing</w:t>
            </w:r>
            <w:r w:rsidR="00FA2A9A" w:rsidRPr="00AC2D11">
              <w:rPr>
                <w:rFonts w:asciiTheme="minorHAnsi" w:hAnsiTheme="minorHAnsi"/>
                <w:b/>
                <w:sz w:val="22"/>
                <w:szCs w:val="22"/>
              </w:rPr>
              <w:t xml:space="preserve">: </w:t>
            </w:r>
            <w:r w:rsidR="00FA2A9A" w:rsidRPr="00AC2D11">
              <w:rPr>
                <w:rFonts w:asciiTheme="minorHAnsi" w:hAnsiTheme="minorHAnsi"/>
                <w:sz w:val="22"/>
                <w:szCs w:val="22"/>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AC2D11" w14:paraId="49644615" w14:textId="77777777" w:rsidTr="00C31460">
        <w:trPr>
          <w:trHeight w:val="5096"/>
        </w:trPr>
        <w:tc>
          <w:tcPr>
            <w:tcW w:w="9994" w:type="dxa"/>
          </w:tcPr>
          <w:p w14:paraId="33857356" w14:textId="77777777" w:rsidR="00FA2A9A" w:rsidRDefault="00FA2A9A" w:rsidP="0041338C">
            <w:pPr>
              <w:pStyle w:val="ListParagraph"/>
              <w:spacing w:after="180"/>
              <w:ind w:left="316"/>
              <w:contextualSpacing w:val="0"/>
              <w:rPr>
                <w:rFonts w:asciiTheme="minorHAnsi" w:hAnsiTheme="minorHAnsi"/>
                <w:sz w:val="22"/>
              </w:rPr>
            </w:pPr>
          </w:p>
          <w:p w14:paraId="10D7FB76" w14:textId="1E6A0A39" w:rsidR="003E3D91" w:rsidRDefault="003E3D91" w:rsidP="003E3D91">
            <w:pPr>
              <w:pStyle w:val="ListParagraph"/>
              <w:spacing w:after="180"/>
              <w:ind w:left="316"/>
              <w:contextualSpacing w:val="0"/>
              <w:rPr>
                <w:rFonts w:asciiTheme="minorHAnsi" w:hAnsiTheme="minorHAnsi"/>
                <w:sz w:val="22"/>
              </w:rPr>
            </w:pPr>
            <w:r>
              <w:rPr>
                <w:rFonts w:asciiTheme="minorHAnsi" w:hAnsiTheme="minorHAnsi"/>
                <w:sz w:val="22"/>
              </w:rPr>
              <w:t>The demographics used is a subset of basic clinical system data and comprises the following Patient Identifiable information</w:t>
            </w:r>
          </w:p>
          <w:p w14:paraId="33BE740F" w14:textId="2592DF6B" w:rsidR="003E3D91" w:rsidRDefault="003E3D91" w:rsidP="003E3D91">
            <w:pPr>
              <w:pStyle w:val="ListParagraph"/>
              <w:spacing w:after="180"/>
              <w:ind w:left="316"/>
              <w:contextualSpacing w:val="0"/>
              <w:rPr>
                <w:rFonts w:asciiTheme="minorHAnsi" w:hAnsiTheme="minorHAnsi"/>
                <w:sz w:val="22"/>
              </w:rPr>
            </w:pPr>
            <w:r>
              <w:rPr>
                <w:rFonts w:asciiTheme="minorHAnsi" w:hAnsiTheme="minorHAnsi"/>
                <w:sz w:val="22"/>
              </w:rPr>
              <w:t xml:space="preserve"> EMIS ID, Name, Address, DOB, Sex, Registered GP Practice/Usual Doctor, NHS Number ,  Telephone Numbers, Email Address</w:t>
            </w:r>
          </w:p>
          <w:p w14:paraId="6D5030F6" w14:textId="456C7479" w:rsidR="003E3D91" w:rsidRDefault="003E3D91" w:rsidP="003E3D91">
            <w:pPr>
              <w:pStyle w:val="ListParagraph"/>
              <w:spacing w:after="180"/>
              <w:ind w:left="316"/>
              <w:contextualSpacing w:val="0"/>
              <w:rPr>
                <w:rFonts w:asciiTheme="minorHAnsi" w:hAnsiTheme="minorHAnsi"/>
                <w:sz w:val="22"/>
              </w:rPr>
            </w:pPr>
            <w:r>
              <w:rPr>
                <w:rFonts w:asciiTheme="minorHAnsi" w:hAnsiTheme="minorHAnsi"/>
                <w:sz w:val="22"/>
              </w:rPr>
              <w:t xml:space="preserve">Additionally the Practice can supplement to Demographics with additional information based on Clinical System </w:t>
            </w:r>
            <w:proofErr w:type="gramStart"/>
            <w:r>
              <w:rPr>
                <w:rFonts w:asciiTheme="minorHAnsi" w:hAnsiTheme="minorHAnsi"/>
                <w:sz w:val="22"/>
              </w:rPr>
              <w:t>Reports  -</w:t>
            </w:r>
            <w:proofErr w:type="gramEnd"/>
            <w:r>
              <w:rPr>
                <w:rFonts w:asciiTheme="minorHAnsi" w:hAnsiTheme="minorHAnsi"/>
                <w:sz w:val="22"/>
              </w:rPr>
              <w:t xml:space="preserve">  these are referred to as Highlighted Alerts (information such as Housebound or Action such as Flu)</w:t>
            </w:r>
          </w:p>
          <w:p w14:paraId="6CBD244A" w14:textId="68FECB40" w:rsidR="003E3D91" w:rsidRDefault="003E3D91" w:rsidP="003E3D91">
            <w:pPr>
              <w:pStyle w:val="ListParagraph"/>
              <w:spacing w:after="180"/>
              <w:ind w:left="316"/>
              <w:contextualSpacing w:val="0"/>
              <w:rPr>
                <w:rFonts w:asciiTheme="minorHAnsi" w:hAnsiTheme="minorHAnsi"/>
                <w:sz w:val="22"/>
              </w:rPr>
            </w:pPr>
            <w:r>
              <w:rPr>
                <w:rFonts w:asciiTheme="minorHAnsi" w:hAnsiTheme="minorHAnsi"/>
                <w:sz w:val="22"/>
              </w:rPr>
              <w:t>The use of extracted demographics is key to the enhanced functionality provided by the CCGP solution</w:t>
            </w:r>
            <w:r w:rsidR="00361A78">
              <w:rPr>
                <w:rFonts w:asciiTheme="minorHAnsi" w:hAnsiTheme="minorHAnsi"/>
                <w:sz w:val="22"/>
              </w:rPr>
              <w:t xml:space="preserve"> – other more basic integrations simply try to match/search for the callers telephone number in the Clinical System </w:t>
            </w:r>
            <w:proofErr w:type="gramStart"/>
            <w:r w:rsidR="00361A78">
              <w:rPr>
                <w:rFonts w:asciiTheme="minorHAnsi" w:hAnsiTheme="minorHAnsi"/>
                <w:sz w:val="22"/>
              </w:rPr>
              <w:t>-  this</w:t>
            </w:r>
            <w:proofErr w:type="gramEnd"/>
            <w:r w:rsidR="00361A78">
              <w:rPr>
                <w:rFonts w:asciiTheme="minorHAnsi" w:hAnsiTheme="minorHAnsi"/>
                <w:sz w:val="22"/>
              </w:rPr>
              <w:t xml:space="preserve"> will only assist in approx. 50% of calls </w:t>
            </w:r>
            <w:r w:rsidR="00C62674">
              <w:rPr>
                <w:rFonts w:asciiTheme="minorHAnsi" w:hAnsiTheme="minorHAnsi"/>
                <w:sz w:val="22"/>
              </w:rPr>
              <w:t>……   When CCGP receives the telephone number for an inbound call it is not “just a number” but rather</w:t>
            </w:r>
          </w:p>
          <w:p w14:paraId="11C845E5" w14:textId="51CEA8B7" w:rsidR="00C62674" w:rsidRDefault="00C62674" w:rsidP="003E3D91">
            <w:pPr>
              <w:pStyle w:val="ListParagraph"/>
              <w:spacing w:after="180"/>
              <w:ind w:left="316"/>
              <w:contextualSpacing w:val="0"/>
              <w:rPr>
                <w:rFonts w:asciiTheme="minorHAnsi" w:hAnsiTheme="minorHAnsi"/>
                <w:sz w:val="22"/>
              </w:rPr>
            </w:pPr>
            <w:r>
              <w:rPr>
                <w:rFonts w:asciiTheme="minorHAnsi" w:hAnsiTheme="minorHAnsi"/>
                <w:noProof/>
                <w:sz w:val="22"/>
              </w:rPr>
              <w:lastRenderedPageBreak/>
              <w:drawing>
                <wp:inline distT="0" distB="0" distL="0" distR="0" wp14:anchorId="002B43AF" wp14:editId="6B803A6A">
                  <wp:extent cx="5798185" cy="2056958"/>
                  <wp:effectExtent l="0" t="0" r="0" b="635"/>
                  <wp:docPr id="2" name="Picture 2" descr="Basic integr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sic integration t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1853" cy="2068902"/>
                          </a:xfrm>
                          <a:prstGeom prst="rect">
                            <a:avLst/>
                          </a:prstGeom>
                          <a:noFill/>
                        </pic:spPr>
                      </pic:pic>
                    </a:graphicData>
                  </a:graphic>
                </wp:inline>
              </w:drawing>
            </w:r>
          </w:p>
          <w:p w14:paraId="45B6A81E" w14:textId="07892A0A" w:rsidR="00C62674" w:rsidRDefault="00C62674" w:rsidP="003E3D91">
            <w:pPr>
              <w:pStyle w:val="ListParagraph"/>
              <w:spacing w:after="180"/>
              <w:ind w:left="316"/>
              <w:contextualSpacing w:val="0"/>
              <w:rPr>
                <w:rFonts w:asciiTheme="minorHAnsi" w:hAnsiTheme="minorHAnsi"/>
                <w:sz w:val="22"/>
              </w:rPr>
            </w:pPr>
          </w:p>
          <w:p w14:paraId="341E8512" w14:textId="53C542F8" w:rsidR="00326D59" w:rsidRDefault="00326D59" w:rsidP="003E3D91">
            <w:pPr>
              <w:pStyle w:val="ListParagraph"/>
              <w:spacing w:after="180"/>
              <w:ind w:left="316"/>
              <w:contextualSpacing w:val="0"/>
              <w:rPr>
                <w:rFonts w:asciiTheme="minorHAnsi" w:hAnsiTheme="minorHAnsi"/>
                <w:sz w:val="22"/>
              </w:rPr>
            </w:pPr>
            <w:r>
              <w:rPr>
                <w:rFonts w:asciiTheme="minorHAnsi" w:hAnsiTheme="minorHAnsi"/>
                <w:sz w:val="22"/>
              </w:rPr>
              <w:t>Data will be deleted should the Practice no longer wish to renew maintenance of the CCGP service after their initial period. (please not the CCGP middleware is able to link to other telephony platforms)</w:t>
            </w:r>
          </w:p>
          <w:p w14:paraId="07856F81" w14:textId="77777777" w:rsidR="003E3D91" w:rsidRDefault="003E3D91" w:rsidP="003E3D91">
            <w:pPr>
              <w:pStyle w:val="ListParagraph"/>
              <w:spacing w:after="180"/>
              <w:ind w:left="316"/>
              <w:contextualSpacing w:val="0"/>
              <w:rPr>
                <w:rFonts w:asciiTheme="minorHAnsi" w:hAnsiTheme="minorHAnsi"/>
                <w:sz w:val="22"/>
              </w:rPr>
            </w:pPr>
          </w:p>
          <w:p w14:paraId="6480F1A2" w14:textId="77777777" w:rsidR="003E3D91" w:rsidRDefault="003E3D91" w:rsidP="003E3D91">
            <w:pPr>
              <w:pStyle w:val="ListParagraph"/>
              <w:spacing w:after="180"/>
              <w:ind w:left="316"/>
              <w:contextualSpacing w:val="0"/>
              <w:rPr>
                <w:rFonts w:asciiTheme="minorHAnsi" w:hAnsiTheme="minorHAnsi"/>
                <w:sz w:val="22"/>
              </w:rPr>
            </w:pPr>
          </w:p>
          <w:p w14:paraId="337D69CA" w14:textId="77777777" w:rsidR="003E3D91" w:rsidRDefault="003E3D91" w:rsidP="003E3D91">
            <w:pPr>
              <w:pStyle w:val="ListParagraph"/>
              <w:spacing w:after="180"/>
              <w:ind w:left="316"/>
              <w:contextualSpacing w:val="0"/>
              <w:rPr>
                <w:rFonts w:asciiTheme="minorHAnsi" w:hAnsiTheme="minorHAnsi"/>
                <w:sz w:val="22"/>
              </w:rPr>
            </w:pPr>
          </w:p>
          <w:p w14:paraId="71AE8896" w14:textId="77777777" w:rsidR="003E3D91" w:rsidRDefault="003E3D91" w:rsidP="0041338C">
            <w:pPr>
              <w:pStyle w:val="ListParagraph"/>
              <w:spacing w:after="180"/>
              <w:ind w:left="316"/>
              <w:contextualSpacing w:val="0"/>
              <w:rPr>
                <w:rFonts w:asciiTheme="minorHAnsi" w:hAnsiTheme="minorHAnsi"/>
                <w:sz w:val="22"/>
              </w:rPr>
            </w:pPr>
          </w:p>
          <w:p w14:paraId="4FDF751A" w14:textId="77777777" w:rsidR="003E3D91" w:rsidRDefault="003E3D91" w:rsidP="0041338C">
            <w:pPr>
              <w:pStyle w:val="ListParagraph"/>
              <w:spacing w:after="180"/>
              <w:ind w:left="316"/>
              <w:contextualSpacing w:val="0"/>
              <w:rPr>
                <w:rFonts w:asciiTheme="minorHAnsi" w:hAnsiTheme="minorHAnsi"/>
                <w:sz w:val="22"/>
              </w:rPr>
            </w:pPr>
          </w:p>
          <w:p w14:paraId="6E54E1B8" w14:textId="4FBAE491" w:rsidR="003E3D91" w:rsidRPr="00FC1CC4" w:rsidRDefault="003E3D91" w:rsidP="0041338C">
            <w:pPr>
              <w:pStyle w:val="ListParagraph"/>
              <w:spacing w:after="180"/>
              <w:ind w:left="316"/>
              <w:contextualSpacing w:val="0"/>
              <w:rPr>
                <w:rFonts w:asciiTheme="minorHAnsi" w:hAnsiTheme="minorHAnsi"/>
                <w:sz w:val="22"/>
              </w:rPr>
            </w:pPr>
          </w:p>
        </w:tc>
      </w:tr>
    </w:tbl>
    <w:p w14:paraId="05D5E9F5" w14:textId="77777777" w:rsidR="00CF39D4" w:rsidRPr="00AC2D11" w:rsidRDefault="00CF39D4" w:rsidP="00CF39D4">
      <w:pPr>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9770"/>
      </w:tblGrid>
      <w:tr w:rsidR="00441F5B" w:rsidRPr="00AC2D11" w14:paraId="318435B5" w14:textId="77777777" w:rsidTr="007E352D">
        <w:tc>
          <w:tcPr>
            <w:tcW w:w="9994" w:type="dxa"/>
          </w:tcPr>
          <w:p w14:paraId="255E6638" w14:textId="59975EE4" w:rsidR="00441F5B" w:rsidRPr="00AC2D11" w:rsidRDefault="00441F5B" w:rsidP="007E352D">
            <w:pPr>
              <w:keepNext/>
              <w:spacing w:before="120" w:after="120"/>
              <w:rPr>
                <w:rFonts w:asciiTheme="minorHAnsi" w:hAnsiTheme="minorHAnsi"/>
                <w:sz w:val="22"/>
                <w:szCs w:val="22"/>
              </w:rPr>
            </w:pPr>
            <w:r w:rsidRPr="00AC2D11">
              <w:rPr>
                <w:rFonts w:asciiTheme="minorHAnsi" w:hAnsiTheme="minorHAnsi"/>
                <w:b/>
                <w:sz w:val="22"/>
                <w:szCs w:val="22"/>
              </w:rPr>
              <w:lastRenderedPageBreak/>
              <w:t>Describe the context of the processing</w:t>
            </w:r>
            <w:r w:rsidR="00FA2A9A" w:rsidRPr="00AC2D11">
              <w:rPr>
                <w:rFonts w:asciiTheme="minorHAnsi" w:hAnsiTheme="minorHAnsi"/>
                <w:b/>
                <w:sz w:val="22"/>
                <w:szCs w:val="22"/>
              </w:rPr>
              <w:t xml:space="preserve">: </w:t>
            </w:r>
            <w:r w:rsidR="00FA2A9A" w:rsidRPr="00AC2D11">
              <w:rPr>
                <w:rFonts w:asciiTheme="minorHAnsi" w:hAnsiTheme="minorHAnsi"/>
                <w:sz w:val="22"/>
                <w:szCs w:val="22"/>
              </w:rPr>
              <w:t>what is the nature of your relationship with the individuals? How much control will they have? Would they expect you to use their data in this way?</w:t>
            </w:r>
            <w:r w:rsidR="007E352D" w:rsidRPr="00AC2D11">
              <w:rPr>
                <w:rFonts w:asciiTheme="minorHAnsi" w:hAnsiTheme="minorHAnsi"/>
                <w:sz w:val="22"/>
                <w:szCs w:val="22"/>
              </w:rPr>
              <w:t xml:space="preserve"> Do they include children or other vulnerable groups?</w:t>
            </w:r>
            <w:r w:rsidR="00FA2A9A" w:rsidRPr="00AC2D11">
              <w:rPr>
                <w:rFonts w:asciiTheme="minorHAnsi" w:hAnsiTheme="minorHAnsi"/>
                <w:sz w:val="22"/>
                <w:szCs w:val="22"/>
              </w:rPr>
              <w:t xml:space="preserve"> Are there </w:t>
            </w:r>
            <w:r w:rsidR="007E352D" w:rsidRPr="00AC2D11">
              <w:rPr>
                <w:rFonts w:asciiTheme="minorHAnsi" w:hAnsiTheme="minorHAnsi"/>
                <w:sz w:val="22"/>
                <w:szCs w:val="22"/>
              </w:rPr>
              <w:t>prior</w:t>
            </w:r>
            <w:r w:rsidR="00FA2A9A" w:rsidRPr="00AC2D11">
              <w:rPr>
                <w:rFonts w:asciiTheme="minorHAnsi" w:hAnsiTheme="minorHAnsi"/>
                <w:sz w:val="22"/>
                <w:szCs w:val="22"/>
              </w:rPr>
              <w:t xml:space="preserve"> concerns over this type of processing</w:t>
            </w:r>
            <w:r w:rsidR="007E352D" w:rsidRPr="00AC2D11">
              <w:rPr>
                <w:rFonts w:asciiTheme="minorHAnsi" w:hAnsiTheme="minorHAnsi"/>
                <w:sz w:val="22"/>
                <w:szCs w:val="22"/>
              </w:rPr>
              <w:t xml:space="preserve"> or security flaws</w:t>
            </w:r>
            <w:r w:rsidR="00FA2A9A" w:rsidRPr="00AC2D11">
              <w:rPr>
                <w:rFonts w:asciiTheme="minorHAnsi" w:hAnsiTheme="minorHAnsi"/>
                <w:sz w:val="22"/>
                <w:szCs w:val="22"/>
              </w:rPr>
              <w:t>? Is it novel in any way? What is t</w:t>
            </w:r>
            <w:r w:rsidR="007E352D" w:rsidRPr="00AC2D11">
              <w:rPr>
                <w:rFonts w:asciiTheme="minorHAnsi" w:hAnsiTheme="minorHAnsi"/>
                <w:sz w:val="22"/>
                <w:szCs w:val="22"/>
              </w:rPr>
              <w:t>he current state of technology in this area? Are there any current issues of public concern that you should factor in? Are you signed up to any approved code of conduct or certification scheme (once any have been approved)?</w:t>
            </w:r>
          </w:p>
        </w:tc>
      </w:tr>
      <w:tr w:rsidR="007E352D" w:rsidRPr="00AC2D11" w14:paraId="4A9673B0" w14:textId="77777777" w:rsidTr="00C31460">
        <w:trPr>
          <w:trHeight w:val="7486"/>
        </w:trPr>
        <w:tc>
          <w:tcPr>
            <w:tcW w:w="9994" w:type="dxa"/>
          </w:tcPr>
          <w:p w14:paraId="0BA601A7" w14:textId="77777777" w:rsidR="00F03483" w:rsidRDefault="00F03483" w:rsidP="0041338C">
            <w:pPr>
              <w:pStyle w:val="ListParagraph"/>
              <w:spacing w:after="180"/>
              <w:ind w:left="316"/>
              <w:contextualSpacing w:val="0"/>
              <w:rPr>
                <w:rFonts w:asciiTheme="minorHAnsi" w:hAnsiTheme="minorHAnsi"/>
                <w:sz w:val="22"/>
              </w:rPr>
            </w:pPr>
          </w:p>
          <w:p w14:paraId="4637BA26" w14:textId="193DD1B9" w:rsidR="00073733" w:rsidRDefault="00B037BD" w:rsidP="0041338C">
            <w:pPr>
              <w:pStyle w:val="ListParagraph"/>
              <w:spacing w:after="180"/>
              <w:ind w:left="316"/>
              <w:contextualSpacing w:val="0"/>
              <w:rPr>
                <w:rFonts w:asciiTheme="minorHAnsi" w:hAnsiTheme="minorHAnsi"/>
                <w:sz w:val="22"/>
              </w:rPr>
            </w:pPr>
            <w:r>
              <w:rPr>
                <w:rFonts w:asciiTheme="minorHAnsi" w:hAnsiTheme="minorHAnsi"/>
                <w:sz w:val="22"/>
              </w:rPr>
              <w:t xml:space="preserve">There are no real concerns as the CCG solution </w:t>
            </w:r>
            <w:r w:rsidR="00857455">
              <w:rPr>
                <w:rFonts w:asciiTheme="minorHAnsi" w:hAnsiTheme="minorHAnsi"/>
                <w:sz w:val="22"/>
              </w:rPr>
              <w:t xml:space="preserve">is just an enhancement to the established way the surgery provides a telephony service to patients </w:t>
            </w:r>
            <w:r w:rsidR="00073733">
              <w:rPr>
                <w:rFonts w:asciiTheme="minorHAnsi" w:hAnsiTheme="minorHAnsi"/>
                <w:sz w:val="22"/>
              </w:rPr>
              <w:t>currently</w:t>
            </w:r>
          </w:p>
          <w:p w14:paraId="1D312B31" w14:textId="25B87210" w:rsidR="00073733" w:rsidRDefault="00073733" w:rsidP="0041338C">
            <w:pPr>
              <w:pStyle w:val="ListParagraph"/>
              <w:spacing w:after="180"/>
              <w:ind w:left="316"/>
              <w:contextualSpacing w:val="0"/>
              <w:rPr>
                <w:rFonts w:asciiTheme="minorHAnsi" w:hAnsiTheme="minorHAnsi"/>
                <w:sz w:val="22"/>
              </w:rPr>
            </w:pPr>
            <w:r>
              <w:rPr>
                <w:rFonts w:asciiTheme="minorHAnsi" w:hAnsiTheme="minorHAnsi"/>
                <w:sz w:val="22"/>
              </w:rPr>
              <w:t xml:space="preserve">e.g. Phones rings, Receptionists Answers </w:t>
            </w:r>
            <w:proofErr w:type="gramStart"/>
            <w:r>
              <w:rPr>
                <w:rFonts w:asciiTheme="minorHAnsi" w:hAnsiTheme="minorHAnsi"/>
                <w:sz w:val="22"/>
              </w:rPr>
              <w:t>call,  asks</w:t>
            </w:r>
            <w:proofErr w:type="gramEnd"/>
            <w:r>
              <w:rPr>
                <w:rFonts w:asciiTheme="minorHAnsi" w:hAnsiTheme="minorHAnsi"/>
                <w:sz w:val="22"/>
              </w:rPr>
              <w:t xml:space="preserve"> patient for 2 or more pieces of information to search within clinical system,  starts a manual search,  selects patients, </w:t>
            </w:r>
            <w:r w:rsidR="00B037BD">
              <w:rPr>
                <w:rFonts w:asciiTheme="minorHAnsi" w:hAnsiTheme="minorHAnsi"/>
                <w:sz w:val="22"/>
              </w:rPr>
              <w:t xml:space="preserve">see Emis Warnings and QoF/Other popups, </w:t>
            </w:r>
            <w:r>
              <w:rPr>
                <w:rFonts w:asciiTheme="minorHAnsi" w:hAnsiTheme="minorHAnsi"/>
                <w:sz w:val="22"/>
              </w:rPr>
              <w:t>deals with call.</w:t>
            </w:r>
          </w:p>
          <w:p w14:paraId="6DA7F39C" w14:textId="2752A1F3" w:rsidR="006210A9" w:rsidRDefault="006210A9" w:rsidP="0041338C">
            <w:pPr>
              <w:pStyle w:val="ListParagraph"/>
              <w:spacing w:after="180"/>
              <w:ind w:left="316"/>
              <w:contextualSpacing w:val="0"/>
              <w:rPr>
                <w:rFonts w:asciiTheme="minorHAnsi" w:hAnsiTheme="minorHAnsi"/>
                <w:sz w:val="22"/>
              </w:rPr>
            </w:pPr>
            <w:r>
              <w:rPr>
                <w:rFonts w:asciiTheme="minorHAnsi" w:hAnsiTheme="minorHAnsi"/>
                <w:sz w:val="22"/>
              </w:rPr>
              <w:t xml:space="preserve">However with CCGP </w:t>
            </w:r>
          </w:p>
          <w:p w14:paraId="281BA2EC" w14:textId="18790F76" w:rsidR="006210A9" w:rsidRDefault="006210A9" w:rsidP="0041338C">
            <w:pPr>
              <w:pStyle w:val="ListParagraph"/>
              <w:spacing w:after="180"/>
              <w:ind w:left="316"/>
              <w:contextualSpacing w:val="0"/>
              <w:rPr>
                <w:rFonts w:asciiTheme="minorHAnsi" w:hAnsiTheme="minorHAnsi"/>
                <w:sz w:val="22"/>
              </w:rPr>
            </w:pPr>
            <w:r>
              <w:rPr>
                <w:rFonts w:asciiTheme="minorHAnsi" w:hAnsiTheme="minorHAnsi"/>
                <w:sz w:val="22"/>
              </w:rPr>
              <w:t>Phone Rings, Receptionist Answers, automatically a CCGP screen pop occurs matching caller ID to Demographics</w:t>
            </w:r>
            <w:r w:rsidR="00B037BD">
              <w:rPr>
                <w:rFonts w:asciiTheme="minorHAnsi" w:hAnsiTheme="minorHAnsi"/>
                <w:sz w:val="22"/>
              </w:rPr>
              <w:t xml:space="preserve"> </w:t>
            </w:r>
            <w:r>
              <w:rPr>
                <w:rFonts w:asciiTheme="minorHAnsi" w:hAnsiTheme="minorHAnsi"/>
                <w:sz w:val="22"/>
              </w:rPr>
              <w:t xml:space="preserve">and </w:t>
            </w:r>
            <w:r w:rsidR="00B037BD">
              <w:rPr>
                <w:rFonts w:asciiTheme="minorHAnsi" w:hAnsiTheme="minorHAnsi"/>
                <w:sz w:val="22"/>
              </w:rPr>
              <w:t>displaying Warnings and Highlighted Priority Alerts</w:t>
            </w:r>
            <w:r>
              <w:rPr>
                <w:rFonts w:asciiTheme="minorHAnsi" w:hAnsiTheme="minorHAnsi"/>
                <w:sz w:val="22"/>
              </w:rPr>
              <w:t>, Receptionists confirms an additional piece of information to determine patient the call is about -  clicks on the clinical system search button which displays patient (or in the case of S1 goes to home screen)</w:t>
            </w:r>
          </w:p>
          <w:p w14:paraId="77E0F2E9" w14:textId="3CC137FF" w:rsidR="006210A9" w:rsidRDefault="006210A9" w:rsidP="0041338C">
            <w:pPr>
              <w:pStyle w:val="ListParagraph"/>
              <w:spacing w:after="180"/>
              <w:ind w:left="316"/>
              <w:contextualSpacing w:val="0"/>
              <w:rPr>
                <w:rFonts w:asciiTheme="minorHAnsi" w:hAnsiTheme="minorHAnsi"/>
                <w:sz w:val="22"/>
              </w:rPr>
            </w:pPr>
            <w:r>
              <w:rPr>
                <w:rFonts w:asciiTheme="minorHAnsi" w:hAnsiTheme="minorHAnsi"/>
                <w:sz w:val="22"/>
              </w:rPr>
              <w:t xml:space="preserve">Any prompts to utilise a new number to “paste” into the clinical system are user controlled and requires </w:t>
            </w:r>
            <w:proofErr w:type="gramStart"/>
            <w:r>
              <w:rPr>
                <w:rFonts w:asciiTheme="minorHAnsi" w:hAnsiTheme="minorHAnsi"/>
                <w:sz w:val="22"/>
              </w:rPr>
              <w:t>patients</w:t>
            </w:r>
            <w:proofErr w:type="gramEnd"/>
            <w:r>
              <w:rPr>
                <w:rFonts w:asciiTheme="minorHAnsi" w:hAnsiTheme="minorHAnsi"/>
                <w:sz w:val="22"/>
              </w:rPr>
              <w:t xml:space="preserve"> permission/consent</w:t>
            </w:r>
          </w:p>
          <w:p w14:paraId="5B8DFF69" w14:textId="7752D81D" w:rsidR="006210A9" w:rsidRDefault="006210A9" w:rsidP="0041338C">
            <w:pPr>
              <w:pStyle w:val="ListParagraph"/>
              <w:spacing w:after="180"/>
              <w:ind w:left="316"/>
              <w:contextualSpacing w:val="0"/>
              <w:rPr>
                <w:rFonts w:asciiTheme="minorHAnsi" w:hAnsiTheme="minorHAnsi"/>
                <w:sz w:val="22"/>
              </w:rPr>
            </w:pPr>
            <w:r>
              <w:rPr>
                <w:rFonts w:asciiTheme="minorHAnsi" w:hAnsiTheme="minorHAnsi"/>
                <w:sz w:val="22"/>
              </w:rPr>
              <w:t>Note anything such as Emis Warnings on the CCGP Dashboard are only displayed if the user is already logged into EMIS and can be password protected</w:t>
            </w:r>
          </w:p>
          <w:p w14:paraId="4039BDDB" w14:textId="3317E0C9" w:rsidR="00B037BD" w:rsidRDefault="00B037BD" w:rsidP="0041338C">
            <w:pPr>
              <w:pStyle w:val="ListParagraph"/>
              <w:spacing w:after="180"/>
              <w:ind w:left="316"/>
              <w:contextualSpacing w:val="0"/>
              <w:rPr>
                <w:rFonts w:asciiTheme="minorHAnsi" w:hAnsiTheme="minorHAnsi"/>
                <w:sz w:val="22"/>
              </w:rPr>
            </w:pPr>
            <w:r>
              <w:rPr>
                <w:rFonts w:asciiTheme="minorHAnsi" w:hAnsiTheme="minorHAnsi"/>
                <w:sz w:val="22"/>
              </w:rPr>
              <w:t>The ethos of the CCGP solution is to enhance current ways of working, improving the service to patients and providing more information to the call handler and ensuring the best clinical outcomes are made from the telephone contact (avoiding Alert fatigue in Emis/S1)</w:t>
            </w:r>
          </w:p>
          <w:p w14:paraId="577FA740" w14:textId="77777777" w:rsidR="006210A9" w:rsidRDefault="006210A9" w:rsidP="0041338C">
            <w:pPr>
              <w:pStyle w:val="ListParagraph"/>
              <w:spacing w:after="180"/>
              <w:ind w:left="316"/>
              <w:contextualSpacing w:val="0"/>
              <w:rPr>
                <w:rFonts w:asciiTheme="minorHAnsi" w:hAnsiTheme="minorHAnsi"/>
                <w:sz w:val="22"/>
              </w:rPr>
            </w:pPr>
          </w:p>
          <w:p w14:paraId="3E1E79D6" w14:textId="77777777" w:rsidR="006210A9" w:rsidRDefault="006210A9" w:rsidP="0041338C">
            <w:pPr>
              <w:pStyle w:val="ListParagraph"/>
              <w:spacing w:after="180"/>
              <w:ind w:left="316"/>
              <w:contextualSpacing w:val="0"/>
              <w:rPr>
                <w:rFonts w:asciiTheme="minorHAnsi" w:hAnsiTheme="minorHAnsi"/>
                <w:sz w:val="22"/>
              </w:rPr>
            </w:pPr>
          </w:p>
          <w:p w14:paraId="3C23EBE2" w14:textId="77777777" w:rsidR="00073733" w:rsidRDefault="00073733" w:rsidP="0041338C">
            <w:pPr>
              <w:pStyle w:val="ListParagraph"/>
              <w:spacing w:after="180"/>
              <w:ind w:left="316"/>
              <w:contextualSpacing w:val="0"/>
              <w:rPr>
                <w:rFonts w:asciiTheme="minorHAnsi" w:hAnsiTheme="minorHAnsi"/>
                <w:sz w:val="22"/>
              </w:rPr>
            </w:pPr>
          </w:p>
          <w:p w14:paraId="6A7FF993" w14:textId="0252C388" w:rsidR="00073733" w:rsidRPr="00183610" w:rsidRDefault="00073733" w:rsidP="0041338C">
            <w:pPr>
              <w:pStyle w:val="ListParagraph"/>
              <w:spacing w:after="180"/>
              <w:ind w:left="316"/>
              <w:contextualSpacing w:val="0"/>
              <w:rPr>
                <w:rFonts w:asciiTheme="minorHAnsi" w:hAnsiTheme="minorHAnsi"/>
                <w:sz w:val="22"/>
              </w:rPr>
            </w:pPr>
          </w:p>
        </w:tc>
      </w:tr>
    </w:tbl>
    <w:p w14:paraId="6BE49E45" w14:textId="07CC0773" w:rsidR="00441F5B" w:rsidRPr="00AC2D11" w:rsidRDefault="00441F5B" w:rsidP="00441F5B">
      <w:pPr>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9770"/>
      </w:tblGrid>
      <w:tr w:rsidR="00441F5B" w:rsidRPr="00AC2D11" w14:paraId="48406D3B" w14:textId="77777777" w:rsidTr="007E352D">
        <w:tc>
          <w:tcPr>
            <w:tcW w:w="9994" w:type="dxa"/>
          </w:tcPr>
          <w:p w14:paraId="3C98AD62" w14:textId="444B3C8D" w:rsidR="00441F5B" w:rsidRPr="00AC2D11" w:rsidRDefault="00441F5B" w:rsidP="007E352D">
            <w:pPr>
              <w:keepNext/>
              <w:spacing w:before="120" w:after="120"/>
              <w:rPr>
                <w:rFonts w:asciiTheme="minorHAnsi" w:hAnsiTheme="minorHAnsi"/>
                <w:sz w:val="22"/>
                <w:szCs w:val="22"/>
              </w:rPr>
            </w:pPr>
            <w:r w:rsidRPr="00AC2D11">
              <w:rPr>
                <w:rFonts w:asciiTheme="minorHAnsi" w:hAnsiTheme="minorHAnsi"/>
                <w:b/>
                <w:sz w:val="22"/>
                <w:szCs w:val="22"/>
              </w:rPr>
              <w:lastRenderedPageBreak/>
              <w:t>Describe the purposes of the processing</w:t>
            </w:r>
            <w:r w:rsidR="007E352D" w:rsidRPr="00AC2D11">
              <w:rPr>
                <w:rFonts w:asciiTheme="minorHAnsi" w:hAnsiTheme="minorHAnsi"/>
                <w:b/>
                <w:sz w:val="22"/>
                <w:szCs w:val="22"/>
              </w:rPr>
              <w:t xml:space="preserve">: </w:t>
            </w:r>
            <w:r w:rsidR="007E352D" w:rsidRPr="00AC2D11">
              <w:rPr>
                <w:rFonts w:asciiTheme="minorHAnsi" w:hAnsiTheme="minorHAnsi"/>
                <w:sz w:val="22"/>
                <w:szCs w:val="22"/>
              </w:rPr>
              <w:t>what do you want to achieve? What is the intended effect on individuals? What are the be</w:t>
            </w:r>
            <w:r w:rsidR="00D71762">
              <w:rPr>
                <w:rFonts w:asciiTheme="minorHAnsi" w:hAnsiTheme="minorHAnsi"/>
                <w:sz w:val="22"/>
                <w:szCs w:val="22"/>
              </w:rPr>
              <w:t xml:space="preserve">nefits of the processing – for </w:t>
            </w:r>
            <w:r w:rsidR="007E352D" w:rsidRPr="00AC2D11">
              <w:rPr>
                <w:rFonts w:asciiTheme="minorHAnsi" w:hAnsiTheme="minorHAnsi"/>
                <w:sz w:val="22"/>
                <w:szCs w:val="22"/>
              </w:rPr>
              <w:t xml:space="preserve">you, and more broadly? </w:t>
            </w:r>
          </w:p>
        </w:tc>
      </w:tr>
      <w:tr w:rsidR="007E352D" w:rsidRPr="00AC2D11" w14:paraId="56678D01" w14:textId="77777777" w:rsidTr="007E352D">
        <w:trPr>
          <w:trHeight w:val="4365"/>
        </w:trPr>
        <w:tc>
          <w:tcPr>
            <w:tcW w:w="9994" w:type="dxa"/>
          </w:tcPr>
          <w:p w14:paraId="332B14B8" w14:textId="77777777" w:rsidR="007E352D" w:rsidRDefault="00DF4B71" w:rsidP="0041338C">
            <w:pPr>
              <w:pStyle w:val="ListParagraph"/>
              <w:spacing w:after="180"/>
              <w:ind w:left="316"/>
              <w:contextualSpacing w:val="0"/>
              <w:rPr>
                <w:rFonts w:asciiTheme="minorHAnsi" w:hAnsiTheme="minorHAnsi"/>
                <w:sz w:val="22"/>
              </w:rPr>
            </w:pPr>
            <w:r>
              <w:rPr>
                <w:rFonts w:asciiTheme="minorHAnsi" w:hAnsiTheme="minorHAnsi"/>
                <w:sz w:val="22"/>
              </w:rPr>
              <w:t>The benefits of the solution are</w:t>
            </w:r>
          </w:p>
          <w:p w14:paraId="22190B90" w14:textId="1E055A4B" w:rsidR="00DF4B71" w:rsidRDefault="00DF4B71" w:rsidP="0041338C">
            <w:pPr>
              <w:pStyle w:val="ListParagraph"/>
              <w:spacing w:after="180"/>
              <w:ind w:left="316"/>
              <w:contextualSpacing w:val="0"/>
              <w:rPr>
                <w:rFonts w:asciiTheme="minorHAnsi" w:hAnsiTheme="minorHAnsi"/>
                <w:sz w:val="22"/>
              </w:rPr>
            </w:pPr>
            <w:r>
              <w:rPr>
                <w:rFonts w:asciiTheme="minorHAnsi" w:hAnsiTheme="minorHAnsi"/>
                <w:sz w:val="22"/>
              </w:rPr>
              <w:t xml:space="preserve">Screen Pop &amp; Clinical System selection - Speed up handling of all inbound calls (not just those simply matching to the caller) and improve patient access and staff efficiency/productivity </w:t>
            </w:r>
          </w:p>
          <w:p w14:paraId="59688FE7" w14:textId="4602FDAA" w:rsidR="00DF4B71" w:rsidRDefault="00DF4B71" w:rsidP="0041338C">
            <w:pPr>
              <w:pStyle w:val="ListParagraph"/>
              <w:spacing w:after="180"/>
              <w:ind w:left="316"/>
              <w:contextualSpacing w:val="0"/>
              <w:rPr>
                <w:rFonts w:asciiTheme="minorHAnsi" w:hAnsiTheme="minorHAnsi"/>
                <w:sz w:val="22"/>
              </w:rPr>
            </w:pPr>
            <w:r>
              <w:rPr>
                <w:rFonts w:asciiTheme="minorHAnsi" w:hAnsiTheme="minorHAnsi"/>
                <w:sz w:val="22"/>
              </w:rPr>
              <w:t xml:space="preserve">Overcome “Alert Fatigue” by seeing prompts about Priority Information or Tasks  - allows </w:t>
            </w:r>
            <w:r w:rsidR="00B037BD">
              <w:rPr>
                <w:rFonts w:asciiTheme="minorHAnsi" w:hAnsiTheme="minorHAnsi"/>
                <w:sz w:val="22"/>
              </w:rPr>
              <w:t xml:space="preserve"> the maximum benefit from the calls</w:t>
            </w:r>
          </w:p>
          <w:p w14:paraId="033BCF9D" w14:textId="2053473B" w:rsidR="00DF4B71" w:rsidRDefault="00DF4B71" w:rsidP="0041338C">
            <w:pPr>
              <w:pStyle w:val="ListParagraph"/>
              <w:spacing w:after="180"/>
              <w:ind w:left="316"/>
              <w:contextualSpacing w:val="0"/>
              <w:rPr>
                <w:rFonts w:asciiTheme="minorHAnsi" w:hAnsiTheme="minorHAnsi"/>
                <w:sz w:val="22"/>
              </w:rPr>
            </w:pPr>
            <w:r>
              <w:rPr>
                <w:rFonts w:asciiTheme="minorHAnsi" w:hAnsiTheme="minorHAnsi"/>
                <w:sz w:val="22"/>
              </w:rPr>
              <w:t>Accurately capture New Telephone numbers, improve telephone triage success and effectiveness of any SMS solutions used</w:t>
            </w:r>
          </w:p>
          <w:p w14:paraId="1710BBF1" w14:textId="2902AAED" w:rsidR="00DF4B71" w:rsidRDefault="00DF4B71" w:rsidP="0041338C">
            <w:pPr>
              <w:pStyle w:val="ListParagraph"/>
              <w:spacing w:after="180"/>
              <w:ind w:left="316"/>
              <w:contextualSpacing w:val="0"/>
              <w:rPr>
                <w:rFonts w:asciiTheme="minorHAnsi" w:hAnsiTheme="minorHAnsi"/>
                <w:sz w:val="22"/>
              </w:rPr>
            </w:pPr>
            <w:r>
              <w:rPr>
                <w:rFonts w:asciiTheme="minorHAnsi" w:hAnsiTheme="minorHAnsi"/>
                <w:sz w:val="22"/>
              </w:rPr>
              <w:t>Click to dial - saves time avoids mis-dialling numbers</w:t>
            </w:r>
            <w:r w:rsidR="00857455">
              <w:rPr>
                <w:rFonts w:asciiTheme="minorHAnsi" w:hAnsiTheme="minorHAnsi"/>
                <w:sz w:val="22"/>
              </w:rPr>
              <w:t xml:space="preserve"> and benefits from having numbers accurately captured by CCGP when booking appointments</w:t>
            </w:r>
          </w:p>
          <w:p w14:paraId="6663FC92" w14:textId="6DCB2C5D" w:rsidR="00857455" w:rsidRDefault="00857455" w:rsidP="0041338C">
            <w:pPr>
              <w:pStyle w:val="ListParagraph"/>
              <w:spacing w:after="180"/>
              <w:ind w:left="316"/>
              <w:contextualSpacing w:val="0"/>
              <w:rPr>
                <w:rFonts w:asciiTheme="minorHAnsi" w:hAnsiTheme="minorHAnsi"/>
                <w:sz w:val="22"/>
              </w:rPr>
            </w:pPr>
            <w:r>
              <w:rPr>
                <w:rFonts w:asciiTheme="minorHAnsi" w:hAnsiTheme="minorHAnsi"/>
                <w:sz w:val="22"/>
              </w:rPr>
              <w:t>Makes existing SMS solutions work better due to more up to date numbers -  less SMS failures to process</w:t>
            </w:r>
          </w:p>
          <w:p w14:paraId="2671D00B" w14:textId="153D15A1" w:rsidR="00857455" w:rsidRDefault="00857455" w:rsidP="0041338C">
            <w:pPr>
              <w:pStyle w:val="ListParagraph"/>
              <w:spacing w:after="180"/>
              <w:ind w:left="316"/>
              <w:contextualSpacing w:val="0"/>
              <w:rPr>
                <w:rFonts w:asciiTheme="minorHAnsi" w:hAnsiTheme="minorHAnsi"/>
                <w:sz w:val="22"/>
              </w:rPr>
            </w:pPr>
            <w:r>
              <w:rPr>
                <w:rFonts w:asciiTheme="minorHAnsi" w:hAnsiTheme="minorHAnsi"/>
                <w:sz w:val="22"/>
              </w:rPr>
              <w:t>Improves patient wait times, provides a better service</w:t>
            </w:r>
          </w:p>
          <w:p w14:paraId="47F9D4DA" w14:textId="7BCA32EE" w:rsidR="00B037BD" w:rsidRPr="009929DA" w:rsidRDefault="00B037BD" w:rsidP="0041338C">
            <w:pPr>
              <w:pStyle w:val="ListParagraph"/>
              <w:spacing w:after="180"/>
              <w:ind w:left="316"/>
              <w:contextualSpacing w:val="0"/>
              <w:rPr>
                <w:rFonts w:asciiTheme="minorHAnsi" w:hAnsiTheme="minorHAnsi"/>
                <w:sz w:val="22"/>
              </w:rPr>
            </w:pPr>
          </w:p>
        </w:tc>
      </w:tr>
    </w:tbl>
    <w:p w14:paraId="59494A5A" w14:textId="6EA82BD2" w:rsidR="004A21D6" w:rsidRPr="00AC2D11" w:rsidRDefault="004A21D6"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t>Step 3: Consultation process</w:t>
      </w:r>
    </w:p>
    <w:tbl>
      <w:tblPr>
        <w:tblStyle w:val="TableGrid"/>
        <w:tblW w:w="0" w:type="auto"/>
        <w:tblLook w:val="04A0" w:firstRow="1" w:lastRow="0" w:firstColumn="1" w:lastColumn="0" w:noHBand="0" w:noVBand="1"/>
      </w:tblPr>
      <w:tblGrid>
        <w:gridCol w:w="9770"/>
      </w:tblGrid>
      <w:tr w:rsidR="004A21D6" w:rsidRPr="00AC2D11" w14:paraId="1B24C52B" w14:textId="77777777" w:rsidTr="007E352D">
        <w:tc>
          <w:tcPr>
            <w:tcW w:w="9994" w:type="dxa"/>
          </w:tcPr>
          <w:p w14:paraId="4B587246" w14:textId="052D7BBD" w:rsidR="004A21D6" w:rsidRPr="00AC2D11" w:rsidRDefault="007E352D" w:rsidP="007E352D">
            <w:pPr>
              <w:keepNext/>
              <w:spacing w:before="120" w:after="120"/>
              <w:rPr>
                <w:rFonts w:asciiTheme="minorHAnsi" w:hAnsiTheme="minorHAnsi"/>
                <w:sz w:val="22"/>
                <w:szCs w:val="22"/>
              </w:rPr>
            </w:pPr>
            <w:r w:rsidRPr="00AC2D11">
              <w:rPr>
                <w:rFonts w:asciiTheme="minorHAnsi" w:hAnsiTheme="minorHAnsi"/>
                <w:b/>
                <w:sz w:val="22"/>
                <w:szCs w:val="22"/>
              </w:rPr>
              <w:t xml:space="preserve">Consider how to consult with relevant stakeholders: </w:t>
            </w:r>
            <w:r w:rsidRPr="00AC2D11">
              <w:rPr>
                <w:rFonts w:asciiTheme="minorHAnsi" w:hAnsiTheme="minorHAnsi"/>
                <w:sz w:val="22"/>
                <w:szCs w:val="22"/>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AC2D11" w14:paraId="48423491" w14:textId="77777777" w:rsidTr="00C307DC">
        <w:trPr>
          <w:trHeight w:val="3742"/>
        </w:trPr>
        <w:tc>
          <w:tcPr>
            <w:tcW w:w="9994" w:type="dxa"/>
          </w:tcPr>
          <w:p w14:paraId="5370D391" w14:textId="77777777" w:rsidR="000254B6" w:rsidRDefault="000254B6" w:rsidP="0041338C">
            <w:pPr>
              <w:pStyle w:val="ListParagraph"/>
              <w:spacing w:after="180"/>
              <w:ind w:left="316"/>
              <w:contextualSpacing w:val="0"/>
              <w:rPr>
                <w:rFonts w:asciiTheme="minorHAnsi" w:hAnsiTheme="minorHAnsi"/>
                <w:sz w:val="22"/>
              </w:rPr>
            </w:pPr>
          </w:p>
          <w:p w14:paraId="59AE4CB4" w14:textId="77777777" w:rsidR="00DF4B71" w:rsidRDefault="00045B79" w:rsidP="0041338C">
            <w:pPr>
              <w:pStyle w:val="ListParagraph"/>
              <w:spacing w:after="180"/>
              <w:ind w:left="316"/>
              <w:contextualSpacing w:val="0"/>
              <w:rPr>
                <w:rFonts w:asciiTheme="minorHAnsi" w:hAnsiTheme="minorHAnsi"/>
                <w:sz w:val="22"/>
              </w:rPr>
            </w:pPr>
            <w:r>
              <w:rPr>
                <w:rFonts w:asciiTheme="minorHAnsi" w:hAnsiTheme="minorHAnsi"/>
                <w:sz w:val="22"/>
              </w:rPr>
              <w:t>Consent and use of data is covered by the fact the data is contained within the Primary Clinical System.</w:t>
            </w:r>
          </w:p>
          <w:p w14:paraId="41B0A52B" w14:textId="77777777" w:rsidR="00045B79" w:rsidRDefault="00045B79" w:rsidP="0041338C">
            <w:pPr>
              <w:pStyle w:val="ListParagraph"/>
              <w:spacing w:after="180"/>
              <w:ind w:left="316"/>
              <w:contextualSpacing w:val="0"/>
              <w:rPr>
                <w:rFonts w:asciiTheme="minorHAnsi" w:hAnsiTheme="minorHAnsi"/>
                <w:sz w:val="22"/>
              </w:rPr>
            </w:pPr>
            <w:r>
              <w:rPr>
                <w:rFonts w:asciiTheme="minorHAnsi" w:hAnsiTheme="minorHAnsi"/>
                <w:sz w:val="22"/>
              </w:rPr>
              <w:t>There are no new types of information/data being collected.</w:t>
            </w:r>
          </w:p>
          <w:p w14:paraId="03705CC2" w14:textId="77777777" w:rsidR="00045B79" w:rsidRDefault="00045B79" w:rsidP="0041338C">
            <w:pPr>
              <w:pStyle w:val="ListParagraph"/>
              <w:spacing w:after="180"/>
              <w:ind w:left="316"/>
              <w:contextualSpacing w:val="0"/>
              <w:rPr>
                <w:rFonts w:asciiTheme="minorHAnsi" w:hAnsiTheme="minorHAnsi"/>
                <w:sz w:val="22"/>
              </w:rPr>
            </w:pPr>
            <w:r>
              <w:rPr>
                <w:rFonts w:asciiTheme="minorHAnsi" w:hAnsiTheme="minorHAnsi"/>
                <w:sz w:val="22"/>
              </w:rPr>
              <w:t>We recommend that in terms of advising Patients the following message is displayed in the Surgery/on their website</w:t>
            </w:r>
          </w:p>
          <w:p w14:paraId="2A702DA2" w14:textId="77777777" w:rsidR="00045B79" w:rsidRDefault="00045B79" w:rsidP="0041338C">
            <w:pPr>
              <w:pStyle w:val="ListParagraph"/>
              <w:spacing w:after="180"/>
              <w:ind w:left="316"/>
              <w:contextualSpacing w:val="0"/>
              <w:rPr>
                <w:rFonts w:asciiTheme="minorHAnsi" w:hAnsiTheme="minorHAnsi"/>
                <w:sz w:val="22"/>
              </w:rPr>
            </w:pPr>
            <w:r>
              <w:rPr>
                <w:rFonts w:asciiTheme="minorHAnsi" w:hAnsiTheme="minorHAnsi"/>
                <w:sz w:val="22"/>
              </w:rPr>
              <w:t xml:space="preserve">“We are implementing innovative technology that will recognise your telephone number when you call the surgery and allow our team to </w:t>
            </w:r>
            <w:proofErr w:type="gramStart"/>
            <w:r>
              <w:rPr>
                <w:rFonts w:asciiTheme="minorHAnsi" w:hAnsiTheme="minorHAnsi"/>
                <w:sz w:val="22"/>
              </w:rPr>
              <w:t>more quickly identify you and deal</w:t>
            </w:r>
            <w:proofErr w:type="gramEnd"/>
            <w:r>
              <w:rPr>
                <w:rFonts w:asciiTheme="minorHAnsi" w:hAnsiTheme="minorHAnsi"/>
                <w:sz w:val="22"/>
              </w:rPr>
              <w:t xml:space="preserve"> with your call.  If you call from a new number that we do not have on record, we will ask you permission to use this number for future contact.  If you wish to withhold your telephone number, please contact your telephone provider </w:t>
            </w:r>
            <w:r w:rsidR="00361A78">
              <w:rPr>
                <w:rFonts w:asciiTheme="minorHAnsi" w:hAnsiTheme="minorHAnsi"/>
                <w:sz w:val="22"/>
              </w:rPr>
              <w:t>for instructions on how to achieve this,”</w:t>
            </w:r>
          </w:p>
          <w:p w14:paraId="2CFE9786" w14:textId="3E07AFD2" w:rsidR="00361A78" w:rsidRDefault="00361A78" w:rsidP="0041338C">
            <w:pPr>
              <w:pStyle w:val="ListParagraph"/>
              <w:spacing w:after="180"/>
              <w:ind w:left="316"/>
              <w:contextualSpacing w:val="0"/>
              <w:rPr>
                <w:rFonts w:asciiTheme="minorHAnsi" w:hAnsiTheme="minorHAnsi"/>
                <w:sz w:val="22"/>
              </w:rPr>
            </w:pPr>
          </w:p>
          <w:p w14:paraId="47F0D159" w14:textId="519D96A1" w:rsidR="00361A78" w:rsidRDefault="00361A78" w:rsidP="0041338C">
            <w:pPr>
              <w:pStyle w:val="ListParagraph"/>
              <w:spacing w:after="180"/>
              <w:ind w:left="316"/>
              <w:contextualSpacing w:val="0"/>
              <w:rPr>
                <w:rFonts w:asciiTheme="minorHAnsi" w:hAnsiTheme="minorHAnsi"/>
                <w:sz w:val="22"/>
              </w:rPr>
            </w:pPr>
            <w:r>
              <w:rPr>
                <w:rFonts w:asciiTheme="minorHAnsi" w:hAnsiTheme="minorHAnsi"/>
                <w:sz w:val="22"/>
              </w:rPr>
              <w:t xml:space="preserve">In additional the surgery can engage with their Patient Participation Group utilising the opportunity to promote the fact that </w:t>
            </w:r>
          </w:p>
          <w:p w14:paraId="3A28BF5D" w14:textId="2C93610A" w:rsidR="00361A78" w:rsidRPr="009929DA" w:rsidRDefault="00361A78" w:rsidP="0041338C">
            <w:pPr>
              <w:pStyle w:val="ListParagraph"/>
              <w:spacing w:after="180"/>
              <w:ind w:left="316"/>
              <w:contextualSpacing w:val="0"/>
              <w:rPr>
                <w:rFonts w:asciiTheme="minorHAnsi" w:hAnsiTheme="minorHAnsi"/>
                <w:sz w:val="22"/>
              </w:rPr>
            </w:pPr>
          </w:p>
        </w:tc>
      </w:tr>
    </w:tbl>
    <w:p w14:paraId="1FC1E115" w14:textId="77777777" w:rsidR="00441F5B" w:rsidRPr="00AC2D11" w:rsidRDefault="00441F5B" w:rsidP="00441F5B">
      <w:pPr>
        <w:spacing w:line="240" w:lineRule="auto"/>
        <w:rPr>
          <w:rFonts w:asciiTheme="minorHAnsi" w:hAnsiTheme="minorHAnsi"/>
          <w:sz w:val="22"/>
        </w:rPr>
      </w:pPr>
    </w:p>
    <w:p w14:paraId="77699581" w14:textId="58B60E3A" w:rsidR="004A21D6" w:rsidRPr="00AC2D11" w:rsidRDefault="004A21D6"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lastRenderedPageBreak/>
        <w:t>Step 4: Assess necessity and proportionality</w:t>
      </w:r>
    </w:p>
    <w:tbl>
      <w:tblPr>
        <w:tblStyle w:val="TableGrid"/>
        <w:tblW w:w="0" w:type="auto"/>
        <w:tblLook w:val="04A0" w:firstRow="1" w:lastRow="0" w:firstColumn="1" w:lastColumn="0" w:noHBand="0" w:noVBand="1"/>
      </w:tblPr>
      <w:tblGrid>
        <w:gridCol w:w="9770"/>
      </w:tblGrid>
      <w:tr w:rsidR="004A21D6" w:rsidRPr="00AC2D11" w14:paraId="70378E22" w14:textId="77777777" w:rsidTr="00C307DC">
        <w:tc>
          <w:tcPr>
            <w:tcW w:w="9994" w:type="dxa"/>
          </w:tcPr>
          <w:p w14:paraId="21FFDFC0" w14:textId="705C4BC2" w:rsidR="004A21D6" w:rsidRPr="00AC2D11" w:rsidRDefault="00C307DC" w:rsidP="00C307DC">
            <w:pPr>
              <w:keepNext/>
              <w:spacing w:before="120" w:after="120"/>
              <w:rPr>
                <w:rFonts w:asciiTheme="minorHAnsi" w:hAnsiTheme="minorHAnsi"/>
                <w:sz w:val="22"/>
                <w:szCs w:val="22"/>
              </w:rPr>
            </w:pPr>
            <w:r w:rsidRPr="00AC2D11">
              <w:rPr>
                <w:rFonts w:asciiTheme="minorHAnsi" w:hAnsiTheme="minorHAnsi"/>
                <w:b/>
                <w:sz w:val="22"/>
                <w:szCs w:val="22"/>
              </w:rPr>
              <w:t>Describe compliance and proportionality measures, in particular:</w:t>
            </w:r>
            <w:r w:rsidRPr="00AC2D11">
              <w:rPr>
                <w:rFonts w:asciiTheme="minorHAnsi" w:hAnsiTheme="minorHAnsi"/>
                <w:sz w:val="22"/>
                <w:szCs w:val="22"/>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AC2D11" w14:paraId="635B0821" w14:textId="77777777" w:rsidTr="00A4709E">
        <w:trPr>
          <w:trHeight w:val="2117"/>
        </w:trPr>
        <w:tc>
          <w:tcPr>
            <w:tcW w:w="9994" w:type="dxa"/>
          </w:tcPr>
          <w:p w14:paraId="4CE7E924" w14:textId="77777777" w:rsidR="00F03483" w:rsidRDefault="00F03483" w:rsidP="0041338C">
            <w:pPr>
              <w:pStyle w:val="ListParagraph"/>
              <w:spacing w:after="180"/>
              <w:ind w:left="316"/>
              <w:contextualSpacing w:val="0"/>
              <w:rPr>
                <w:rFonts w:asciiTheme="minorHAnsi" w:hAnsiTheme="minorHAnsi"/>
                <w:sz w:val="22"/>
              </w:rPr>
            </w:pPr>
          </w:p>
          <w:p w14:paraId="1578C78C" w14:textId="614104EF" w:rsidR="0041338C" w:rsidRDefault="00857455" w:rsidP="0041338C">
            <w:pPr>
              <w:pStyle w:val="ListParagraph"/>
              <w:spacing w:after="180"/>
              <w:ind w:left="316"/>
              <w:contextualSpacing w:val="0"/>
              <w:rPr>
                <w:rFonts w:asciiTheme="minorHAnsi" w:hAnsiTheme="minorHAnsi"/>
                <w:sz w:val="22"/>
              </w:rPr>
            </w:pPr>
            <w:r>
              <w:rPr>
                <w:rFonts w:asciiTheme="minorHAnsi" w:hAnsiTheme="minorHAnsi"/>
                <w:sz w:val="22"/>
              </w:rPr>
              <w:t xml:space="preserve">The lawful basis </w:t>
            </w:r>
            <w:r w:rsidR="0091707F">
              <w:rPr>
                <w:rFonts w:asciiTheme="minorHAnsi" w:hAnsiTheme="minorHAnsi"/>
                <w:sz w:val="22"/>
              </w:rPr>
              <w:t xml:space="preserve">is Medical related as the interaction with the patient is all via the Principal Clinical System – the CCGP Middleware’s only role to is to display information and facilitate selection of the patient - any clinical task </w:t>
            </w:r>
            <w:proofErr w:type="gramStart"/>
            <w:r w:rsidR="0091707F">
              <w:rPr>
                <w:rFonts w:asciiTheme="minorHAnsi" w:hAnsiTheme="minorHAnsi"/>
                <w:sz w:val="22"/>
              </w:rPr>
              <w:t>are</w:t>
            </w:r>
            <w:proofErr w:type="gramEnd"/>
            <w:r w:rsidR="0091707F">
              <w:rPr>
                <w:rFonts w:asciiTheme="minorHAnsi" w:hAnsiTheme="minorHAnsi"/>
                <w:sz w:val="22"/>
              </w:rPr>
              <w:t xml:space="preserve"> completed in the clinical system.</w:t>
            </w:r>
          </w:p>
          <w:p w14:paraId="2BE83203" w14:textId="16987BCE" w:rsidR="00736F22" w:rsidRDefault="00BE1391" w:rsidP="0041338C">
            <w:pPr>
              <w:pStyle w:val="ListParagraph"/>
              <w:spacing w:after="180"/>
              <w:ind w:left="316"/>
              <w:contextualSpacing w:val="0"/>
              <w:rPr>
                <w:rFonts w:asciiTheme="minorHAnsi" w:hAnsiTheme="minorHAnsi"/>
                <w:sz w:val="22"/>
              </w:rPr>
            </w:pPr>
            <w:r>
              <w:rPr>
                <w:rFonts w:asciiTheme="minorHAnsi" w:hAnsiTheme="minorHAnsi"/>
                <w:sz w:val="22"/>
              </w:rPr>
              <w:t>In terms of accuracy of dat</w:t>
            </w:r>
            <w:r w:rsidR="00ED490C">
              <w:rPr>
                <w:rFonts w:asciiTheme="minorHAnsi" w:hAnsiTheme="minorHAnsi"/>
                <w:sz w:val="22"/>
              </w:rPr>
              <w:t xml:space="preserve">a, minimising risks/errors and ensuring compliance, </w:t>
            </w:r>
            <w:r w:rsidR="0091707F">
              <w:rPr>
                <w:rFonts w:asciiTheme="minorHAnsi" w:hAnsiTheme="minorHAnsi"/>
                <w:sz w:val="22"/>
              </w:rPr>
              <w:t>CCGP actually improves overall data quality at the pr</w:t>
            </w:r>
            <w:r w:rsidR="00736F22">
              <w:rPr>
                <w:rFonts w:asciiTheme="minorHAnsi" w:hAnsiTheme="minorHAnsi"/>
                <w:sz w:val="22"/>
              </w:rPr>
              <w:t xml:space="preserve">actice by the accurate capturing of telephone numbers – in addition we highlight any anomalies such as </w:t>
            </w:r>
          </w:p>
          <w:p w14:paraId="07C8A5D8" w14:textId="3A070342" w:rsidR="00736F22" w:rsidRDefault="00736F22" w:rsidP="00BE1391">
            <w:pPr>
              <w:pStyle w:val="ListParagraph"/>
              <w:numPr>
                <w:ilvl w:val="0"/>
                <w:numId w:val="10"/>
              </w:numPr>
              <w:spacing w:after="180"/>
              <w:contextualSpacing w:val="0"/>
              <w:rPr>
                <w:rFonts w:asciiTheme="minorHAnsi" w:hAnsiTheme="minorHAnsi"/>
                <w:sz w:val="22"/>
              </w:rPr>
            </w:pPr>
            <w:r>
              <w:rPr>
                <w:rFonts w:asciiTheme="minorHAnsi" w:hAnsiTheme="minorHAnsi"/>
                <w:sz w:val="22"/>
              </w:rPr>
              <w:t xml:space="preserve">Where the same </w:t>
            </w:r>
            <w:r w:rsidR="00BE1391">
              <w:rPr>
                <w:rFonts w:asciiTheme="minorHAnsi" w:hAnsiTheme="minorHAnsi"/>
                <w:sz w:val="22"/>
              </w:rPr>
              <w:t xml:space="preserve">telephone </w:t>
            </w:r>
            <w:r>
              <w:rPr>
                <w:rFonts w:asciiTheme="minorHAnsi" w:hAnsiTheme="minorHAnsi"/>
                <w:sz w:val="22"/>
              </w:rPr>
              <w:t>number is recorded against 2 patients at different addresses</w:t>
            </w:r>
          </w:p>
          <w:p w14:paraId="5648308E" w14:textId="5D4B32C1" w:rsidR="00736F22" w:rsidRDefault="00736F22" w:rsidP="00BE1391">
            <w:pPr>
              <w:pStyle w:val="ListParagraph"/>
              <w:numPr>
                <w:ilvl w:val="0"/>
                <w:numId w:val="10"/>
              </w:numPr>
              <w:spacing w:after="180"/>
              <w:contextualSpacing w:val="0"/>
              <w:rPr>
                <w:rFonts w:asciiTheme="minorHAnsi" w:hAnsiTheme="minorHAnsi"/>
                <w:sz w:val="22"/>
              </w:rPr>
            </w:pPr>
            <w:r>
              <w:rPr>
                <w:rFonts w:asciiTheme="minorHAnsi" w:hAnsiTheme="minorHAnsi"/>
                <w:sz w:val="22"/>
              </w:rPr>
              <w:t>Where two patients at same address have had the address entered different (</w:t>
            </w:r>
            <w:proofErr w:type="spellStart"/>
            <w:r>
              <w:rPr>
                <w:rFonts w:asciiTheme="minorHAnsi" w:hAnsiTheme="minorHAnsi"/>
                <w:sz w:val="22"/>
              </w:rPr>
              <w:t>e.g</w:t>
            </w:r>
            <w:proofErr w:type="spellEnd"/>
            <w:r>
              <w:rPr>
                <w:rFonts w:asciiTheme="minorHAnsi" w:hAnsiTheme="minorHAnsi"/>
                <w:sz w:val="22"/>
              </w:rPr>
              <w:t xml:space="preserve"> apostrophes)</w:t>
            </w:r>
          </w:p>
          <w:p w14:paraId="3286D0AE" w14:textId="77777777" w:rsidR="00BE1391" w:rsidRDefault="00BE1391" w:rsidP="00BE1391">
            <w:pPr>
              <w:spacing w:after="180"/>
              <w:ind w:left="676"/>
              <w:rPr>
                <w:rFonts w:asciiTheme="minorHAnsi" w:hAnsiTheme="minorHAnsi"/>
                <w:sz w:val="22"/>
              </w:rPr>
            </w:pPr>
            <w:r>
              <w:rPr>
                <w:rFonts w:asciiTheme="minorHAnsi" w:hAnsiTheme="minorHAnsi"/>
                <w:sz w:val="22"/>
              </w:rPr>
              <w:t>We can also</w:t>
            </w:r>
            <w:r w:rsidR="00736F22" w:rsidRPr="00BE1391">
              <w:rPr>
                <w:rFonts w:asciiTheme="minorHAnsi" w:hAnsiTheme="minorHAnsi"/>
                <w:sz w:val="22"/>
              </w:rPr>
              <w:t xml:space="preserve"> profile </w:t>
            </w:r>
          </w:p>
          <w:p w14:paraId="325D0331" w14:textId="46BE890B" w:rsidR="0091707F" w:rsidRPr="00BE1391" w:rsidRDefault="00736F22" w:rsidP="00BE1391">
            <w:pPr>
              <w:pStyle w:val="ListParagraph"/>
              <w:numPr>
                <w:ilvl w:val="0"/>
                <w:numId w:val="11"/>
              </w:numPr>
              <w:spacing w:after="180"/>
              <w:rPr>
                <w:rFonts w:asciiTheme="minorHAnsi" w:hAnsiTheme="minorHAnsi"/>
                <w:sz w:val="22"/>
              </w:rPr>
            </w:pPr>
            <w:proofErr w:type="gramStart"/>
            <w:r w:rsidRPr="00BE1391">
              <w:rPr>
                <w:rFonts w:asciiTheme="minorHAnsi" w:hAnsiTheme="minorHAnsi"/>
                <w:sz w:val="22"/>
              </w:rPr>
              <w:t>13-18 year old</w:t>
            </w:r>
            <w:proofErr w:type="gramEnd"/>
            <w:r w:rsidRPr="00BE1391">
              <w:rPr>
                <w:rFonts w:asciiTheme="minorHAnsi" w:hAnsiTheme="minorHAnsi"/>
                <w:sz w:val="22"/>
              </w:rPr>
              <w:t xml:space="preserve"> children who have a telephone number that is also in another adults record so the receptionist can be prompted to clarify numbers in use</w:t>
            </w:r>
            <w:r w:rsidR="00ED490C">
              <w:rPr>
                <w:rFonts w:asciiTheme="minorHAnsi" w:hAnsiTheme="minorHAnsi"/>
                <w:sz w:val="22"/>
              </w:rPr>
              <w:t>/consent for parents to linked</w:t>
            </w:r>
          </w:p>
          <w:p w14:paraId="20B0A595" w14:textId="15C2BFEC" w:rsidR="00BE1391" w:rsidRPr="00BE1391" w:rsidRDefault="00BE1391" w:rsidP="00BE1391">
            <w:pPr>
              <w:pStyle w:val="ListParagraph"/>
              <w:numPr>
                <w:ilvl w:val="0"/>
                <w:numId w:val="11"/>
              </w:numPr>
              <w:spacing w:after="180"/>
              <w:rPr>
                <w:rFonts w:asciiTheme="minorHAnsi" w:hAnsiTheme="minorHAnsi"/>
                <w:sz w:val="22"/>
              </w:rPr>
            </w:pPr>
            <w:r w:rsidRPr="00BE1391">
              <w:rPr>
                <w:rFonts w:asciiTheme="minorHAnsi" w:hAnsiTheme="minorHAnsi"/>
                <w:sz w:val="22"/>
              </w:rPr>
              <w:t>Where a patient has no mobile number (with Action alert set to ask for a number when patient next calls</w:t>
            </w:r>
            <w:r w:rsidR="00ED490C">
              <w:rPr>
                <w:rFonts w:asciiTheme="minorHAnsi" w:hAnsiTheme="minorHAnsi"/>
                <w:sz w:val="22"/>
              </w:rPr>
              <w:t>)</w:t>
            </w:r>
          </w:p>
          <w:p w14:paraId="59E2CB7E" w14:textId="7E13BAA2" w:rsidR="00BE1391" w:rsidRPr="00BE1391" w:rsidRDefault="00BE1391" w:rsidP="00BE1391">
            <w:pPr>
              <w:pStyle w:val="ListParagraph"/>
              <w:numPr>
                <w:ilvl w:val="0"/>
                <w:numId w:val="11"/>
              </w:numPr>
              <w:spacing w:after="180"/>
              <w:rPr>
                <w:rFonts w:asciiTheme="minorHAnsi" w:hAnsiTheme="minorHAnsi"/>
                <w:sz w:val="22"/>
              </w:rPr>
            </w:pPr>
            <w:r w:rsidRPr="00BE1391">
              <w:rPr>
                <w:rFonts w:asciiTheme="minorHAnsi" w:hAnsiTheme="minorHAnsi"/>
                <w:sz w:val="22"/>
              </w:rPr>
              <w:t>Where a patient has 2 or more mobile numbers in their record (it confuses SMS applications and may mean best number not being used)</w:t>
            </w:r>
          </w:p>
          <w:p w14:paraId="57F96110" w14:textId="169C3A33" w:rsidR="0041338C" w:rsidRDefault="0041338C" w:rsidP="0041338C">
            <w:pPr>
              <w:pStyle w:val="ListParagraph"/>
              <w:spacing w:after="180"/>
              <w:ind w:left="316"/>
              <w:contextualSpacing w:val="0"/>
              <w:rPr>
                <w:rFonts w:asciiTheme="minorHAnsi" w:hAnsiTheme="minorHAnsi"/>
                <w:sz w:val="22"/>
              </w:rPr>
            </w:pPr>
          </w:p>
          <w:p w14:paraId="5E233C03" w14:textId="7DFE0996" w:rsidR="00ED490C" w:rsidRPr="00ED490C" w:rsidRDefault="00ED490C" w:rsidP="00ED490C">
            <w:pPr>
              <w:spacing w:after="180"/>
              <w:rPr>
                <w:rFonts w:asciiTheme="minorHAnsi" w:hAnsiTheme="minorHAnsi"/>
                <w:sz w:val="22"/>
              </w:rPr>
            </w:pPr>
            <w:r>
              <w:rPr>
                <w:rFonts w:asciiTheme="minorHAnsi" w:hAnsiTheme="minorHAnsi"/>
                <w:sz w:val="22"/>
              </w:rPr>
              <w:t xml:space="preserve">All of the above reduces the risk of communications being made that compromises </w:t>
            </w:r>
            <w:r w:rsidRPr="00ED490C">
              <w:rPr>
                <w:rFonts w:asciiTheme="minorHAnsi" w:hAnsiTheme="minorHAnsi"/>
                <w:sz w:val="22"/>
              </w:rPr>
              <w:t>GDPR or p</w:t>
            </w:r>
            <w:r>
              <w:rPr>
                <w:rFonts w:asciiTheme="minorHAnsi" w:hAnsiTheme="minorHAnsi"/>
                <w:sz w:val="22"/>
              </w:rPr>
              <w:t>atient confidentiality.</w:t>
            </w:r>
          </w:p>
          <w:p w14:paraId="307C8CE1" w14:textId="49E9557E" w:rsidR="00ED490C" w:rsidRDefault="00ED490C" w:rsidP="00ED490C">
            <w:pPr>
              <w:spacing w:after="180"/>
              <w:rPr>
                <w:rFonts w:asciiTheme="minorHAnsi" w:hAnsiTheme="minorHAnsi"/>
                <w:sz w:val="22"/>
              </w:rPr>
            </w:pPr>
            <w:r w:rsidRPr="00ED490C">
              <w:rPr>
                <w:rFonts w:asciiTheme="minorHAnsi" w:hAnsiTheme="minorHAnsi"/>
                <w:sz w:val="22"/>
              </w:rPr>
              <w:t xml:space="preserve">Any changes to demographics are updated in CCGP when updating from the clinical system, should a patient change </w:t>
            </w:r>
            <w:proofErr w:type="gramStart"/>
            <w:r w:rsidRPr="00ED490C">
              <w:rPr>
                <w:rFonts w:asciiTheme="minorHAnsi" w:hAnsiTheme="minorHAnsi"/>
                <w:sz w:val="22"/>
              </w:rPr>
              <w:t>numbers</w:t>
            </w:r>
            <w:proofErr w:type="gramEnd"/>
            <w:r w:rsidRPr="00ED490C">
              <w:rPr>
                <w:rFonts w:asciiTheme="minorHAnsi" w:hAnsiTheme="minorHAnsi"/>
                <w:sz w:val="22"/>
              </w:rPr>
              <w:t>.</w:t>
            </w:r>
          </w:p>
          <w:p w14:paraId="61113096" w14:textId="3205358C" w:rsidR="00ED490C" w:rsidRPr="00ED490C" w:rsidRDefault="00ED490C" w:rsidP="00ED490C">
            <w:pPr>
              <w:spacing w:after="180"/>
              <w:rPr>
                <w:rFonts w:asciiTheme="minorHAnsi" w:hAnsiTheme="minorHAnsi"/>
                <w:sz w:val="22"/>
              </w:rPr>
            </w:pPr>
            <w:r>
              <w:rPr>
                <w:rFonts w:asciiTheme="minorHAnsi" w:hAnsiTheme="minorHAnsi"/>
                <w:sz w:val="22"/>
              </w:rPr>
              <w:t>Lastly the Alerts can be used to compliance an example being a prompt to ask to record ethnicity or any other initiatives on data the Practice needs to undertake</w:t>
            </w:r>
          </w:p>
          <w:p w14:paraId="4484A109" w14:textId="77777777" w:rsidR="0041338C" w:rsidRDefault="0041338C" w:rsidP="0041338C">
            <w:pPr>
              <w:pStyle w:val="ListParagraph"/>
              <w:spacing w:after="180"/>
              <w:ind w:left="316"/>
              <w:contextualSpacing w:val="0"/>
              <w:rPr>
                <w:rFonts w:asciiTheme="minorHAnsi" w:hAnsiTheme="minorHAnsi"/>
                <w:sz w:val="22"/>
              </w:rPr>
            </w:pPr>
          </w:p>
          <w:p w14:paraId="5ED9AA37" w14:textId="77777777" w:rsidR="0041338C" w:rsidRDefault="0041338C" w:rsidP="0041338C">
            <w:pPr>
              <w:pStyle w:val="ListParagraph"/>
              <w:spacing w:after="180"/>
              <w:ind w:left="316"/>
              <w:contextualSpacing w:val="0"/>
              <w:rPr>
                <w:rFonts w:asciiTheme="minorHAnsi" w:hAnsiTheme="minorHAnsi"/>
                <w:sz w:val="22"/>
              </w:rPr>
            </w:pPr>
          </w:p>
          <w:p w14:paraId="17F25912" w14:textId="77777777" w:rsidR="0041338C" w:rsidRDefault="0041338C" w:rsidP="0041338C">
            <w:pPr>
              <w:pStyle w:val="ListParagraph"/>
              <w:spacing w:after="180"/>
              <w:ind w:left="316"/>
              <w:contextualSpacing w:val="0"/>
              <w:rPr>
                <w:rFonts w:asciiTheme="minorHAnsi" w:hAnsiTheme="minorHAnsi"/>
                <w:sz w:val="22"/>
              </w:rPr>
            </w:pPr>
          </w:p>
          <w:p w14:paraId="5BBA581C" w14:textId="77777777" w:rsidR="0041338C" w:rsidRDefault="0041338C" w:rsidP="0041338C">
            <w:pPr>
              <w:pStyle w:val="ListParagraph"/>
              <w:spacing w:after="180"/>
              <w:ind w:left="316"/>
              <w:contextualSpacing w:val="0"/>
              <w:rPr>
                <w:rFonts w:asciiTheme="minorHAnsi" w:hAnsiTheme="minorHAnsi"/>
                <w:sz w:val="22"/>
              </w:rPr>
            </w:pPr>
          </w:p>
          <w:p w14:paraId="3C896802" w14:textId="77777777" w:rsidR="0041338C" w:rsidRDefault="0041338C" w:rsidP="0041338C">
            <w:pPr>
              <w:pStyle w:val="ListParagraph"/>
              <w:spacing w:after="180"/>
              <w:ind w:left="316"/>
              <w:contextualSpacing w:val="0"/>
              <w:rPr>
                <w:rFonts w:asciiTheme="minorHAnsi" w:hAnsiTheme="minorHAnsi"/>
                <w:sz w:val="22"/>
              </w:rPr>
            </w:pPr>
          </w:p>
          <w:p w14:paraId="7149C419" w14:textId="77777777" w:rsidR="0041338C" w:rsidRDefault="0041338C" w:rsidP="0041338C">
            <w:pPr>
              <w:pStyle w:val="ListParagraph"/>
              <w:spacing w:after="180"/>
              <w:ind w:left="316"/>
              <w:contextualSpacing w:val="0"/>
              <w:rPr>
                <w:rFonts w:asciiTheme="minorHAnsi" w:hAnsiTheme="minorHAnsi"/>
                <w:sz w:val="22"/>
              </w:rPr>
            </w:pPr>
          </w:p>
          <w:p w14:paraId="114E4775" w14:textId="77777777" w:rsidR="0041338C" w:rsidRDefault="0041338C" w:rsidP="0041338C">
            <w:pPr>
              <w:pStyle w:val="ListParagraph"/>
              <w:spacing w:after="180"/>
              <w:ind w:left="316"/>
              <w:contextualSpacing w:val="0"/>
              <w:rPr>
                <w:rFonts w:asciiTheme="minorHAnsi" w:hAnsiTheme="minorHAnsi"/>
                <w:sz w:val="22"/>
              </w:rPr>
            </w:pPr>
          </w:p>
          <w:p w14:paraId="4FA4D0C1" w14:textId="77777777" w:rsidR="0041338C" w:rsidRDefault="0041338C" w:rsidP="0041338C">
            <w:pPr>
              <w:pStyle w:val="ListParagraph"/>
              <w:spacing w:after="180"/>
              <w:ind w:left="316"/>
              <w:contextualSpacing w:val="0"/>
              <w:rPr>
                <w:rFonts w:asciiTheme="minorHAnsi" w:hAnsiTheme="minorHAnsi"/>
                <w:sz w:val="22"/>
              </w:rPr>
            </w:pPr>
          </w:p>
          <w:p w14:paraId="1B31DF95" w14:textId="03182089" w:rsidR="0041338C" w:rsidRPr="009929DA" w:rsidRDefault="0041338C" w:rsidP="0041338C">
            <w:pPr>
              <w:pStyle w:val="ListParagraph"/>
              <w:spacing w:after="180"/>
              <w:ind w:left="316"/>
              <w:contextualSpacing w:val="0"/>
              <w:rPr>
                <w:rFonts w:asciiTheme="minorHAnsi" w:hAnsiTheme="minorHAnsi"/>
                <w:sz w:val="22"/>
              </w:rPr>
            </w:pPr>
          </w:p>
        </w:tc>
      </w:tr>
    </w:tbl>
    <w:p w14:paraId="0EA5B2AC" w14:textId="6F3974F6" w:rsidR="009929DA" w:rsidRDefault="009929DA" w:rsidP="009929DA">
      <w:pPr>
        <w:rPr>
          <w:lang w:eastAsia="en-GB"/>
        </w:rPr>
      </w:pPr>
    </w:p>
    <w:p w14:paraId="0A48F210" w14:textId="77777777" w:rsidR="009929DA" w:rsidRDefault="009929DA">
      <w:pPr>
        <w:spacing w:after="200"/>
        <w:rPr>
          <w:lang w:eastAsia="en-GB"/>
        </w:rPr>
      </w:pPr>
      <w:r>
        <w:rPr>
          <w:lang w:eastAsia="en-GB"/>
        </w:rPr>
        <w:br w:type="page"/>
      </w:r>
    </w:p>
    <w:p w14:paraId="0469BE86" w14:textId="7EB8B286" w:rsidR="00F03483" w:rsidRPr="00F03483" w:rsidRDefault="00D7227C" w:rsidP="00F03483">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lastRenderedPageBreak/>
        <w:t>Step 5: Identify and assess risks</w:t>
      </w:r>
    </w:p>
    <w:tbl>
      <w:tblPr>
        <w:tblStyle w:val="TableGrid"/>
        <w:tblW w:w="9974" w:type="dxa"/>
        <w:tblLayout w:type="fixed"/>
        <w:tblLook w:val="04A0" w:firstRow="1" w:lastRow="0" w:firstColumn="1" w:lastColumn="0" w:noHBand="0" w:noVBand="1"/>
      </w:tblPr>
      <w:tblGrid>
        <w:gridCol w:w="5920"/>
        <w:gridCol w:w="1418"/>
        <w:gridCol w:w="1376"/>
        <w:gridCol w:w="1260"/>
      </w:tblGrid>
      <w:tr w:rsidR="00857B3B" w:rsidRPr="00AC2D11" w14:paraId="2394DEB7" w14:textId="77777777" w:rsidTr="006876CC">
        <w:tc>
          <w:tcPr>
            <w:tcW w:w="5920" w:type="dxa"/>
            <w:shd w:val="clear" w:color="auto" w:fill="FFFFFF" w:themeFill="background1"/>
          </w:tcPr>
          <w:p w14:paraId="4BA57EF2" w14:textId="77777777" w:rsidR="00941288" w:rsidRPr="00AC2D11" w:rsidRDefault="00857B3B" w:rsidP="00857B3B">
            <w:pPr>
              <w:keepNext/>
              <w:spacing w:before="120" w:after="120"/>
              <w:rPr>
                <w:rFonts w:asciiTheme="minorHAnsi" w:hAnsiTheme="minorHAnsi"/>
                <w:sz w:val="22"/>
                <w:szCs w:val="22"/>
              </w:rPr>
            </w:pPr>
            <w:r w:rsidRPr="00AC2D11">
              <w:rPr>
                <w:rFonts w:asciiTheme="minorHAnsi" w:hAnsiTheme="minorHAnsi"/>
                <w:b/>
                <w:sz w:val="22"/>
                <w:szCs w:val="22"/>
              </w:rPr>
              <w:t xml:space="preserve">Describe source of risk and nature of potential impact on individuals. </w:t>
            </w:r>
            <w:r w:rsidRPr="00AC2D11">
              <w:rPr>
                <w:rFonts w:asciiTheme="minorHAnsi" w:hAnsiTheme="minorHAnsi"/>
                <w:sz w:val="22"/>
                <w:szCs w:val="22"/>
              </w:rPr>
              <w:t>Include associated compliance and corporate risks</w:t>
            </w:r>
            <w:r w:rsidRPr="00AC2D11">
              <w:rPr>
                <w:rFonts w:asciiTheme="minorHAnsi" w:hAnsiTheme="minorHAnsi"/>
                <w:b/>
                <w:sz w:val="22"/>
                <w:szCs w:val="22"/>
              </w:rPr>
              <w:t xml:space="preserve"> </w:t>
            </w:r>
            <w:r w:rsidRPr="00AC2D11">
              <w:rPr>
                <w:rFonts w:asciiTheme="minorHAnsi" w:hAnsiTheme="minorHAnsi"/>
                <w:sz w:val="22"/>
                <w:szCs w:val="22"/>
              </w:rPr>
              <w:t xml:space="preserve">as necessary. </w:t>
            </w:r>
          </w:p>
          <w:p w14:paraId="528C4CA2" w14:textId="77777777" w:rsidR="00C548EA" w:rsidRPr="00AC2D11" w:rsidRDefault="00C548EA" w:rsidP="00857B3B">
            <w:pPr>
              <w:keepNext/>
              <w:spacing w:before="120" w:after="120"/>
              <w:rPr>
                <w:rFonts w:asciiTheme="minorHAnsi" w:hAnsiTheme="minorHAnsi"/>
                <w:sz w:val="22"/>
                <w:szCs w:val="22"/>
              </w:rPr>
            </w:pPr>
          </w:p>
          <w:p w14:paraId="2E45D284" w14:textId="5C9B2EF6" w:rsidR="00C548EA" w:rsidRPr="00AC2D11" w:rsidRDefault="00C548EA" w:rsidP="00857B3B">
            <w:pPr>
              <w:keepNext/>
              <w:spacing w:before="120" w:after="120"/>
              <w:rPr>
                <w:rFonts w:asciiTheme="minorHAnsi" w:hAnsiTheme="minorHAnsi"/>
                <w:sz w:val="22"/>
                <w:szCs w:val="22"/>
              </w:rPr>
            </w:pPr>
          </w:p>
        </w:tc>
        <w:tc>
          <w:tcPr>
            <w:tcW w:w="1418" w:type="dxa"/>
            <w:shd w:val="clear" w:color="auto" w:fill="FFFFFF" w:themeFill="background1"/>
          </w:tcPr>
          <w:p w14:paraId="64141C52" w14:textId="77777777" w:rsidR="00857B3B" w:rsidRPr="00AC2D11" w:rsidRDefault="00857B3B" w:rsidP="001B3DEE">
            <w:pPr>
              <w:keepNext/>
              <w:spacing w:before="120" w:after="120"/>
              <w:rPr>
                <w:rFonts w:asciiTheme="minorHAnsi" w:hAnsiTheme="minorHAnsi"/>
                <w:b/>
                <w:sz w:val="22"/>
                <w:szCs w:val="22"/>
              </w:rPr>
            </w:pPr>
            <w:r w:rsidRPr="00AC2D11">
              <w:rPr>
                <w:rFonts w:asciiTheme="minorHAnsi" w:hAnsiTheme="minorHAnsi"/>
                <w:b/>
                <w:sz w:val="22"/>
                <w:szCs w:val="22"/>
              </w:rPr>
              <w:t>Likelihood of harm</w:t>
            </w:r>
          </w:p>
          <w:p w14:paraId="47A9E8DF" w14:textId="728F546C" w:rsidR="00941288" w:rsidRPr="00AC2D11" w:rsidRDefault="00941288" w:rsidP="001B3DEE">
            <w:pPr>
              <w:keepNext/>
              <w:spacing w:before="120" w:after="120"/>
              <w:rPr>
                <w:rFonts w:asciiTheme="minorHAnsi" w:hAnsiTheme="minorHAnsi"/>
                <w:b/>
                <w:sz w:val="22"/>
                <w:szCs w:val="22"/>
              </w:rPr>
            </w:pPr>
            <w:r w:rsidRPr="00AC2D11">
              <w:rPr>
                <w:rFonts w:asciiTheme="minorHAnsi" w:hAnsiTheme="minorHAnsi"/>
                <w:sz w:val="22"/>
                <w:szCs w:val="22"/>
              </w:rPr>
              <w:t>Remote, possible or probable</w:t>
            </w:r>
          </w:p>
        </w:tc>
        <w:tc>
          <w:tcPr>
            <w:tcW w:w="1376" w:type="dxa"/>
            <w:shd w:val="clear" w:color="auto" w:fill="FFFFFF" w:themeFill="background1"/>
          </w:tcPr>
          <w:p w14:paraId="31C3A368" w14:textId="77777777" w:rsidR="00857B3B" w:rsidRPr="00AC2D11" w:rsidRDefault="00857B3B" w:rsidP="001B3DEE">
            <w:pPr>
              <w:keepNext/>
              <w:spacing w:before="120" w:after="120"/>
              <w:rPr>
                <w:rFonts w:asciiTheme="minorHAnsi" w:hAnsiTheme="minorHAnsi"/>
                <w:b/>
                <w:sz w:val="22"/>
                <w:szCs w:val="22"/>
              </w:rPr>
            </w:pPr>
            <w:r w:rsidRPr="00AC2D11">
              <w:rPr>
                <w:rFonts w:asciiTheme="minorHAnsi" w:hAnsiTheme="minorHAnsi"/>
                <w:b/>
                <w:sz w:val="22"/>
                <w:szCs w:val="22"/>
              </w:rPr>
              <w:t>Severity of harm</w:t>
            </w:r>
          </w:p>
          <w:p w14:paraId="6D48FDED" w14:textId="3960AD5D" w:rsidR="00941288" w:rsidRPr="00AC2D11" w:rsidRDefault="00941288" w:rsidP="001B3DEE">
            <w:pPr>
              <w:keepNext/>
              <w:spacing w:before="120" w:after="120"/>
              <w:rPr>
                <w:rFonts w:asciiTheme="minorHAnsi" w:hAnsiTheme="minorHAnsi"/>
                <w:b/>
                <w:sz w:val="22"/>
                <w:szCs w:val="22"/>
              </w:rPr>
            </w:pPr>
            <w:r w:rsidRPr="00AC2D11">
              <w:rPr>
                <w:rFonts w:asciiTheme="minorHAnsi" w:hAnsiTheme="minorHAnsi"/>
                <w:sz w:val="22"/>
                <w:szCs w:val="22"/>
              </w:rPr>
              <w:t>Minimal, significant or severe</w:t>
            </w:r>
          </w:p>
        </w:tc>
        <w:tc>
          <w:tcPr>
            <w:tcW w:w="1260" w:type="dxa"/>
            <w:shd w:val="clear" w:color="auto" w:fill="FFFFFF" w:themeFill="background1"/>
          </w:tcPr>
          <w:p w14:paraId="3B3206DE" w14:textId="77777777" w:rsidR="00857B3B" w:rsidRPr="00AC2D11" w:rsidRDefault="00857B3B" w:rsidP="001B3DEE">
            <w:pPr>
              <w:keepNext/>
              <w:spacing w:before="120" w:after="120"/>
              <w:rPr>
                <w:rFonts w:asciiTheme="minorHAnsi" w:hAnsiTheme="minorHAnsi"/>
                <w:b/>
                <w:sz w:val="22"/>
                <w:szCs w:val="22"/>
              </w:rPr>
            </w:pPr>
            <w:r w:rsidRPr="00AC2D11">
              <w:rPr>
                <w:rFonts w:asciiTheme="minorHAnsi" w:hAnsiTheme="minorHAnsi"/>
                <w:b/>
                <w:sz w:val="22"/>
                <w:szCs w:val="22"/>
              </w:rPr>
              <w:t xml:space="preserve">Overall risk </w:t>
            </w:r>
          </w:p>
          <w:p w14:paraId="72B1A1B0" w14:textId="093E3F87" w:rsidR="00941288" w:rsidRPr="00AC2D11" w:rsidRDefault="00941288" w:rsidP="001B3DEE">
            <w:pPr>
              <w:keepNext/>
              <w:spacing w:before="120" w:after="120"/>
              <w:rPr>
                <w:rFonts w:asciiTheme="minorHAnsi" w:hAnsiTheme="minorHAnsi"/>
                <w:b/>
                <w:sz w:val="22"/>
                <w:szCs w:val="22"/>
              </w:rPr>
            </w:pPr>
            <w:r w:rsidRPr="00AC2D11">
              <w:rPr>
                <w:rFonts w:asciiTheme="minorHAnsi" w:hAnsiTheme="minorHAnsi"/>
                <w:sz w:val="22"/>
                <w:szCs w:val="22"/>
              </w:rPr>
              <w:t>Low, medium or high</w:t>
            </w:r>
          </w:p>
        </w:tc>
      </w:tr>
      <w:tr w:rsidR="00C548EA" w:rsidRPr="00AC2D11" w14:paraId="7A9CC97C" w14:textId="77777777" w:rsidTr="006876CC">
        <w:tc>
          <w:tcPr>
            <w:tcW w:w="5920" w:type="dxa"/>
            <w:shd w:val="clear" w:color="auto" w:fill="FFFFFF" w:themeFill="background1"/>
          </w:tcPr>
          <w:p w14:paraId="749D26EB" w14:textId="65C0FBCD" w:rsidR="00F03483" w:rsidRPr="008F64E2" w:rsidRDefault="00F03483" w:rsidP="009929DA">
            <w:pPr>
              <w:rPr>
                <w:rFonts w:asciiTheme="minorHAnsi" w:hAnsiTheme="minorHAnsi"/>
                <w:sz w:val="22"/>
              </w:rPr>
            </w:pPr>
          </w:p>
          <w:p w14:paraId="7B069C0F" w14:textId="711ACF98" w:rsidR="00F03483" w:rsidRPr="008F64E2" w:rsidRDefault="005E60F1" w:rsidP="0041338C">
            <w:pPr>
              <w:pStyle w:val="ListParagraph"/>
              <w:keepNext/>
              <w:ind w:left="314"/>
              <w:contextualSpacing w:val="0"/>
              <w:rPr>
                <w:rFonts w:asciiTheme="minorHAnsi" w:hAnsiTheme="minorHAnsi"/>
                <w:b/>
                <w:sz w:val="22"/>
              </w:rPr>
            </w:pPr>
            <w:r w:rsidRPr="008F64E2">
              <w:rPr>
                <w:rFonts w:asciiTheme="minorHAnsi" w:hAnsiTheme="minorHAnsi"/>
                <w:b/>
                <w:sz w:val="22"/>
              </w:rPr>
              <w:t>CCGP service not being available</w:t>
            </w:r>
            <w:r w:rsidR="00102D82" w:rsidRPr="008F64E2">
              <w:rPr>
                <w:rFonts w:asciiTheme="minorHAnsi" w:hAnsiTheme="minorHAnsi"/>
                <w:b/>
                <w:sz w:val="22"/>
              </w:rPr>
              <w:t xml:space="preserve"> – affecting all users</w:t>
            </w:r>
          </w:p>
          <w:p w14:paraId="0F1BA637" w14:textId="77777777" w:rsidR="005E60F1" w:rsidRPr="008F64E2" w:rsidRDefault="005E60F1" w:rsidP="0041338C">
            <w:pPr>
              <w:pStyle w:val="ListParagraph"/>
              <w:keepNext/>
              <w:ind w:left="314"/>
              <w:contextualSpacing w:val="0"/>
              <w:rPr>
                <w:rFonts w:asciiTheme="minorHAnsi" w:hAnsiTheme="minorHAnsi"/>
                <w:b/>
                <w:sz w:val="22"/>
              </w:rPr>
            </w:pPr>
          </w:p>
          <w:p w14:paraId="2FBA468C" w14:textId="77777777" w:rsidR="005E60F1" w:rsidRPr="008F64E2" w:rsidRDefault="005E60F1" w:rsidP="0041338C">
            <w:pPr>
              <w:pStyle w:val="ListParagraph"/>
              <w:keepNext/>
              <w:ind w:left="314"/>
              <w:contextualSpacing w:val="0"/>
              <w:rPr>
                <w:rFonts w:asciiTheme="minorHAnsi" w:hAnsiTheme="minorHAnsi"/>
                <w:b/>
                <w:sz w:val="22"/>
              </w:rPr>
            </w:pPr>
          </w:p>
          <w:p w14:paraId="7BA28E75" w14:textId="62EF81CD" w:rsidR="005E60F1" w:rsidRPr="008F64E2" w:rsidRDefault="005E60F1" w:rsidP="0041338C">
            <w:pPr>
              <w:pStyle w:val="ListParagraph"/>
              <w:keepNext/>
              <w:ind w:left="314"/>
              <w:contextualSpacing w:val="0"/>
              <w:rPr>
                <w:rFonts w:asciiTheme="minorHAnsi" w:hAnsiTheme="minorHAnsi"/>
                <w:b/>
                <w:sz w:val="22"/>
              </w:rPr>
            </w:pPr>
            <w:proofErr w:type="spellStart"/>
            <w:r w:rsidRPr="008F64E2">
              <w:rPr>
                <w:rFonts w:asciiTheme="minorHAnsi" w:hAnsiTheme="minorHAnsi"/>
                <w:b/>
                <w:sz w:val="22"/>
              </w:rPr>
              <w:t>Redecentric</w:t>
            </w:r>
            <w:proofErr w:type="spellEnd"/>
            <w:r w:rsidRPr="008F64E2">
              <w:rPr>
                <w:rFonts w:asciiTheme="minorHAnsi" w:hAnsiTheme="minorHAnsi"/>
                <w:b/>
                <w:sz w:val="22"/>
              </w:rPr>
              <w:t xml:space="preserve"> HSCN Hosted </w:t>
            </w:r>
            <w:proofErr w:type="spellStart"/>
            <w:r w:rsidRPr="008F64E2">
              <w:rPr>
                <w:rFonts w:asciiTheme="minorHAnsi" w:hAnsiTheme="minorHAnsi"/>
                <w:b/>
                <w:sz w:val="22"/>
              </w:rPr>
              <w:t>SQl</w:t>
            </w:r>
            <w:proofErr w:type="spellEnd"/>
            <w:r w:rsidRPr="008F64E2">
              <w:rPr>
                <w:rFonts w:asciiTheme="minorHAnsi" w:hAnsiTheme="minorHAnsi"/>
                <w:b/>
                <w:sz w:val="22"/>
              </w:rPr>
              <w:t xml:space="preserve"> Server Compromised</w:t>
            </w:r>
            <w:r w:rsidR="00102D82" w:rsidRPr="008F64E2">
              <w:rPr>
                <w:rFonts w:asciiTheme="minorHAnsi" w:hAnsiTheme="minorHAnsi"/>
                <w:b/>
                <w:sz w:val="22"/>
              </w:rPr>
              <w:t xml:space="preserve"> -  potential access to Patient Demographic Information</w:t>
            </w:r>
          </w:p>
        </w:tc>
        <w:tc>
          <w:tcPr>
            <w:tcW w:w="1418" w:type="dxa"/>
            <w:shd w:val="clear" w:color="auto" w:fill="FFFFFF" w:themeFill="background1"/>
          </w:tcPr>
          <w:p w14:paraId="7E091E89" w14:textId="77777777" w:rsidR="00C548EA" w:rsidRPr="008F64E2" w:rsidRDefault="00C548EA" w:rsidP="009929DA">
            <w:pPr>
              <w:keepNext/>
              <w:rPr>
                <w:rFonts w:asciiTheme="minorHAnsi" w:hAnsiTheme="minorHAnsi"/>
                <w:sz w:val="22"/>
              </w:rPr>
            </w:pPr>
          </w:p>
          <w:p w14:paraId="03905195" w14:textId="77B79C9D" w:rsidR="009929DA" w:rsidRPr="008F64E2" w:rsidRDefault="005E60F1" w:rsidP="009929DA">
            <w:pPr>
              <w:keepNext/>
              <w:rPr>
                <w:rFonts w:asciiTheme="minorHAnsi" w:hAnsiTheme="minorHAnsi"/>
                <w:sz w:val="22"/>
              </w:rPr>
            </w:pPr>
            <w:r w:rsidRPr="008F64E2">
              <w:rPr>
                <w:rFonts w:asciiTheme="minorHAnsi" w:hAnsiTheme="minorHAnsi"/>
                <w:sz w:val="22"/>
              </w:rPr>
              <w:t>Remote</w:t>
            </w:r>
          </w:p>
          <w:p w14:paraId="72B63C73" w14:textId="77777777" w:rsidR="009929DA" w:rsidRPr="008F64E2" w:rsidRDefault="009929DA" w:rsidP="009929DA">
            <w:pPr>
              <w:keepNext/>
              <w:rPr>
                <w:rFonts w:asciiTheme="minorHAnsi" w:hAnsiTheme="minorHAnsi"/>
                <w:sz w:val="22"/>
              </w:rPr>
            </w:pPr>
          </w:p>
          <w:p w14:paraId="4FFAE93F" w14:textId="77777777" w:rsidR="009929DA" w:rsidRPr="008F64E2" w:rsidRDefault="009929DA" w:rsidP="009929DA">
            <w:pPr>
              <w:keepNext/>
              <w:rPr>
                <w:rFonts w:asciiTheme="minorHAnsi" w:hAnsiTheme="minorHAnsi"/>
                <w:sz w:val="22"/>
              </w:rPr>
            </w:pPr>
          </w:p>
          <w:p w14:paraId="26400F33" w14:textId="5F798DAB" w:rsidR="009929DA" w:rsidRPr="008F64E2" w:rsidRDefault="005E60F1" w:rsidP="009929DA">
            <w:pPr>
              <w:keepNext/>
              <w:rPr>
                <w:rFonts w:asciiTheme="minorHAnsi" w:hAnsiTheme="minorHAnsi"/>
                <w:sz w:val="22"/>
              </w:rPr>
            </w:pPr>
            <w:r w:rsidRPr="008F64E2">
              <w:rPr>
                <w:rFonts w:asciiTheme="minorHAnsi" w:hAnsiTheme="minorHAnsi"/>
                <w:sz w:val="22"/>
              </w:rPr>
              <w:t>Possible</w:t>
            </w:r>
          </w:p>
        </w:tc>
        <w:tc>
          <w:tcPr>
            <w:tcW w:w="1376" w:type="dxa"/>
            <w:shd w:val="clear" w:color="auto" w:fill="FFFFFF" w:themeFill="background1"/>
          </w:tcPr>
          <w:p w14:paraId="438C5046" w14:textId="77777777" w:rsidR="009929DA" w:rsidRPr="008F64E2" w:rsidRDefault="009929DA" w:rsidP="009929DA">
            <w:pPr>
              <w:keepNext/>
              <w:rPr>
                <w:rFonts w:asciiTheme="minorHAnsi" w:hAnsiTheme="minorHAnsi"/>
                <w:b/>
                <w:sz w:val="22"/>
              </w:rPr>
            </w:pPr>
          </w:p>
          <w:p w14:paraId="3822B5F2" w14:textId="492A3EC3" w:rsidR="0041338C" w:rsidRPr="008F64E2" w:rsidRDefault="005E60F1" w:rsidP="009929DA">
            <w:pPr>
              <w:keepNext/>
              <w:rPr>
                <w:rFonts w:asciiTheme="minorHAnsi" w:hAnsiTheme="minorHAnsi"/>
                <w:b/>
                <w:sz w:val="22"/>
              </w:rPr>
            </w:pPr>
            <w:r w:rsidRPr="008F64E2">
              <w:rPr>
                <w:rFonts w:asciiTheme="minorHAnsi" w:hAnsiTheme="minorHAnsi"/>
                <w:b/>
                <w:sz w:val="22"/>
              </w:rPr>
              <w:t>Minimal</w:t>
            </w:r>
          </w:p>
          <w:p w14:paraId="052D5869" w14:textId="77777777" w:rsidR="0041338C" w:rsidRPr="008F64E2" w:rsidRDefault="0041338C" w:rsidP="009929DA">
            <w:pPr>
              <w:keepNext/>
              <w:rPr>
                <w:rFonts w:asciiTheme="minorHAnsi" w:hAnsiTheme="minorHAnsi"/>
                <w:b/>
                <w:sz w:val="22"/>
              </w:rPr>
            </w:pPr>
          </w:p>
          <w:p w14:paraId="5CD8EF36" w14:textId="77777777" w:rsidR="0041338C" w:rsidRPr="008F64E2" w:rsidRDefault="0041338C" w:rsidP="009929DA">
            <w:pPr>
              <w:keepNext/>
              <w:rPr>
                <w:rFonts w:asciiTheme="minorHAnsi" w:hAnsiTheme="minorHAnsi"/>
                <w:b/>
                <w:sz w:val="22"/>
              </w:rPr>
            </w:pPr>
          </w:p>
          <w:p w14:paraId="7076E972" w14:textId="7A2C8128" w:rsidR="0041338C" w:rsidRPr="008F64E2" w:rsidRDefault="005E60F1" w:rsidP="009929DA">
            <w:pPr>
              <w:keepNext/>
              <w:rPr>
                <w:rFonts w:asciiTheme="minorHAnsi" w:hAnsiTheme="minorHAnsi"/>
                <w:b/>
                <w:sz w:val="22"/>
              </w:rPr>
            </w:pPr>
            <w:r w:rsidRPr="008F64E2">
              <w:rPr>
                <w:rFonts w:asciiTheme="minorHAnsi" w:hAnsiTheme="minorHAnsi"/>
                <w:b/>
                <w:sz w:val="22"/>
              </w:rPr>
              <w:t>Minimal</w:t>
            </w:r>
          </w:p>
          <w:p w14:paraId="5795738B" w14:textId="77777777" w:rsidR="0041338C" w:rsidRPr="008F64E2" w:rsidRDefault="0041338C" w:rsidP="009929DA">
            <w:pPr>
              <w:keepNext/>
              <w:rPr>
                <w:rFonts w:asciiTheme="minorHAnsi" w:hAnsiTheme="minorHAnsi"/>
                <w:b/>
                <w:sz w:val="22"/>
              </w:rPr>
            </w:pPr>
          </w:p>
          <w:p w14:paraId="61AF64A4" w14:textId="77777777" w:rsidR="0041338C" w:rsidRPr="008F64E2" w:rsidRDefault="0041338C" w:rsidP="009929DA">
            <w:pPr>
              <w:keepNext/>
              <w:rPr>
                <w:rFonts w:asciiTheme="minorHAnsi" w:hAnsiTheme="minorHAnsi"/>
                <w:b/>
                <w:sz w:val="22"/>
              </w:rPr>
            </w:pPr>
          </w:p>
          <w:p w14:paraId="51C61388" w14:textId="77777777" w:rsidR="0041338C" w:rsidRPr="008F64E2" w:rsidRDefault="0041338C" w:rsidP="009929DA">
            <w:pPr>
              <w:keepNext/>
              <w:rPr>
                <w:rFonts w:asciiTheme="minorHAnsi" w:hAnsiTheme="minorHAnsi"/>
                <w:b/>
                <w:sz w:val="22"/>
              </w:rPr>
            </w:pPr>
          </w:p>
          <w:p w14:paraId="063F50FB" w14:textId="77777777" w:rsidR="0041338C" w:rsidRPr="008F64E2" w:rsidRDefault="0041338C" w:rsidP="009929DA">
            <w:pPr>
              <w:keepNext/>
              <w:rPr>
                <w:rFonts w:asciiTheme="minorHAnsi" w:hAnsiTheme="minorHAnsi"/>
                <w:b/>
                <w:sz w:val="22"/>
              </w:rPr>
            </w:pPr>
          </w:p>
          <w:p w14:paraId="48D9B32A" w14:textId="77777777" w:rsidR="0041338C" w:rsidRPr="008F64E2" w:rsidRDefault="0041338C" w:rsidP="009929DA">
            <w:pPr>
              <w:keepNext/>
              <w:rPr>
                <w:rFonts w:asciiTheme="minorHAnsi" w:hAnsiTheme="minorHAnsi"/>
                <w:b/>
                <w:sz w:val="22"/>
              </w:rPr>
            </w:pPr>
          </w:p>
          <w:p w14:paraId="3FDA00CD" w14:textId="77777777" w:rsidR="0041338C" w:rsidRPr="008F64E2" w:rsidRDefault="0041338C" w:rsidP="009929DA">
            <w:pPr>
              <w:keepNext/>
              <w:rPr>
                <w:rFonts w:asciiTheme="minorHAnsi" w:hAnsiTheme="minorHAnsi"/>
                <w:b/>
                <w:sz w:val="22"/>
              </w:rPr>
            </w:pPr>
          </w:p>
          <w:p w14:paraId="03AF10AA" w14:textId="77777777" w:rsidR="0041338C" w:rsidRPr="008F64E2" w:rsidRDefault="0041338C" w:rsidP="009929DA">
            <w:pPr>
              <w:keepNext/>
              <w:rPr>
                <w:rFonts w:asciiTheme="minorHAnsi" w:hAnsiTheme="minorHAnsi"/>
                <w:b/>
                <w:sz w:val="22"/>
              </w:rPr>
            </w:pPr>
          </w:p>
          <w:p w14:paraId="3519A1A7" w14:textId="77777777" w:rsidR="0041338C" w:rsidRPr="008F64E2" w:rsidRDefault="0041338C" w:rsidP="009929DA">
            <w:pPr>
              <w:keepNext/>
              <w:rPr>
                <w:rFonts w:asciiTheme="minorHAnsi" w:hAnsiTheme="minorHAnsi"/>
                <w:b/>
                <w:sz w:val="22"/>
              </w:rPr>
            </w:pPr>
          </w:p>
          <w:p w14:paraId="50EBAF3F" w14:textId="77777777" w:rsidR="0041338C" w:rsidRPr="008F64E2" w:rsidRDefault="0041338C" w:rsidP="009929DA">
            <w:pPr>
              <w:keepNext/>
              <w:rPr>
                <w:rFonts w:asciiTheme="minorHAnsi" w:hAnsiTheme="minorHAnsi"/>
                <w:b/>
                <w:sz w:val="22"/>
              </w:rPr>
            </w:pPr>
          </w:p>
          <w:p w14:paraId="5BBC3765" w14:textId="77777777" w:rsidR="0041338C" w:rsidRPr="008F64E2" w:rsidRDefault="0041338C" w:rsidP="009929DA">
            <w:pPr>
              <w:keepNext/>
              <w:rPr>
                <w:rFonts w:asciiTheme="minorHAnsi" w:hAnsiTheme="minorHAnsi"/>
                <w:b/>
                <w:sz w:val="22"/>
              </w:rPr>
            </w:pPr>
          </w:p>
          <w:p w14:paraId="23ADC4B2" w14:textId="77777777" w:rsidR="0041338C" w:rsidRPr="008F64E2" w:rsidRDefault="0041338C" w:rsidP="009929DA">
            <w:pPr>
              <w:keepNext/>
              <w:rPr>
                <w:rFonts w:asciiTheme="minorHAnsi" w:hAnsiTheme="minorHAnsi"/>
                <w:b/>
                <w:sz w:val="22"/>
              </w:rPr>
            </w:pPr>
          </w:p>
          <w:p w14:paraId="5D499224" w14:textId="77777777" w:rsidR="0041338C" w:rsidRPr="008F64E2" w:rsidRDefault="0041338C" w:rsidP="009929DA">
            <w:pPr>
              <w:keepNext/>
              <w:rPr>
                <w:rFonts w:asciiTheme="minorHAnsi" w:hAnsiTheme="minorHAnsi"/>
                <w:b/>
                <w:sz w:val="22"/>
              </w:rPr>
            </w:pPr>
          </w:p>
          <w:p w14:paraId="250D9FF9" w14:textId="77777777" w:rsidR="0041338C" w:rsidRPr="008F64E2" w:rsidRDefault="0041338C" w:rsidP="009929DA">
            <w:pPr>
              <w:keepNext/>
              <w:rPr>
                <w:rFonts w:asciiTheme="minorHAnsi" w:hAnsiTheme="minorHAnsi"/>
                <w:b/>
                <w:sz w:val="22"/>
              </w:rPr>
            </w:pPr>
          </w:p>
          <w:p w14:paraId="0293E947" w14:textId="6A7852CE" w:rsidR="0041338C" w:rsidRPr="008F64E2" w:rsidRDefault="0041338C" w:rsidP="009929DA">
            <w:pPr>
              <w:keepNext/>
              <w:rPr>
                <w:rFonts w:asciiTheme="minorHAnsi" w:hAnsiTheme="minorHAnsi"/>
                <w:b/>
                <w:sz w:val="22"/>
              </w:rPr>
            </w:pPr>
          </w:p>
        </w:tc>
        <w:tc>
          <w:tcPr>
            <w:tcW w:w="1260" w:type="dxa"/>
            <w:shd w:val="clear" w:color="auto" w:fill="FFFFFF" w:themeFill="background1"/>
          </w:tcPr>
          <w:p w14:paraId="4A507FC7" w14:textId="77777777" w:rsidR="005E60F1" w:rsidRPr="008F64E2" w:rsidRDefault="005E60F1" w:rsidP="009929DA">
            <w:pPr>
              <w:keepNext/>
              <w:rPr>
                <w:rFonts w:asciiTheme="minorHAnsi" w:hAnsiTheme="minorHAnsi"/>
                <w:b/>
                <w:sz w:val="22"/>
              </w:rPr>
            </w:pPr>
          </w:p>
          <w:p w14:paraId="594D2349" w14:textId="77777777" w:rsidR="009929DA" w:rsidRPr="008F64E2" w:rsidRDefault="005E60F1" w:rsidP="009929DA">
            <w:pPr>
              <w:keepNext/>
              <w:rPr>
                <w:rFonts w:asciiTheme="minorHAnsi" w:hAnsiTheme="minorHAnsi"/>
                <w:b/>
                <w:sz w:val="22"/>
              </w:rPr>
            </w:pPr>
            <w:r w:rsidRPr="008F64E2">
              <w:rPr>
                <w:rFonts w:asciiTheme="minorHAnsi" w:hAnsiTheme="minorHAnsi"/>
                <w:b/>
                <w:sz w:val="22"/>
              </w:rPr>
              <w:t>Low</w:t>
            </w:r>
          </w:p>
          <w:p w14:paraId="2BA62F9E" w14:textId="77777777" w:rsidR="005E60F1" w:rsidRPr="008F64E2" w:rsidRDefault="005E60F1" w:rsidP="009929DA">
            <w:pPr>
              <w:keepNext/>
              <w:rPr>
                <w:rFonts w:asciiTheme="minorHAnsi" w:hAnsiTheme="minorHAnsi"/>
                <w:b/>
                <w:sz w:val="22"/>
              </w:rPr>
            </w:pPr>
          </w:p>
          <w:p w14:paraId="66EF91BB" w14:textId="77777777" w:rsidR="005E60F1" w:rsidRPr="008F64E2" w:rsidRDefault="005E60F1" w:rsidP="009929DA">
            <w:pPr>
              <w:keepNext/>
              <w:rPr>
                <w:rFonts w:asciiTheme="minorHAnsi" w:hAnsiTheme="minorHAnsi"/>
                <w:b/>
                <w:sz w:val="22"/>
              </w:rPr>
            </w:pPr>
          </w:p>
          <w:p w14:paraId="7F6902C9" w14:textId="3B7D31F2" w:rsidR="005E60F1" w:rsidRPr="008F64E2" w:rsidRDefault="005E60F1" w:rsidP="009929DA">
            <w:pPr>
              <w:keepNext/>
              <w:rPr>
                <w:rFonts w:asciiTheme="minorHAnsi" w:hAnsiTheme="minorHAnsi"/>
                <w:b/>
                <w:sz w:val="22"/>
              </w:rPr>
            </w:pPr>
            <w:r w:rsidRPr="008F64E2">
              <w:rPr>
                <w:rFonts w:asciiTheme="minorHAnsi" w:hAnsiTheme="minorHAnsi"/>
                <w:b/>
                <w:sz w:val="22"/>
              </w:rPr>
              <w:t>Low</w:t>
            </w:r>
          </w:p>
        </w:tc>
      </w:tr>
    </w:tbl>
    <w:p w14:paraId="761ECE26" w14:textId="4F87B4DA" w:rsidR="00F27089" w:rsidRPr="00AC2D11" w:rsidRDefault="00F27089"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t xml:space="preserve">Step 6: Identify measures to reduce </w:t>
      </w:r>
      <w:proofErr w:type="gramStart"/>
      <w:r w:rsidRPr="00AC2D11">
        <w:rPr>
          <w:rFonts w:asciiTheme="minorHAnsi" w:hAnsiTheme="minorHAnsi"/>
          <w:sz w:val="22"/>
          <w:szCs w:val="22"/>
          <w:lang w:val="en-GB" w:eastAsia="en-GB"/>
        </w:rPr>
        <w:t>risk</w:t>
      </w:r>
      <w:proofErr w:type="gramEnd"/>
    </w:p>
    <w:tbl>
      <w:tblPr>
        <w:tblStyle w:val="TableGrid"/>
        <w:tblW w:w="0" w:type="auto"/>
        <w:tblLook w:val="04A0" w:firstRow="1" w:lastRow="0" w:firstColumn="1" w:lastColumn="0" w:noHBand="0" w:noVBand="1"/>
      </w:tblPr>
      <w:tblGrid>
        <w:gridCol w:w="2714"/>
        <w:gridCol w:w="2941"/>
        <w:gridCol w:w="96"/>
        <w:gridCol w:w="1374"/>
        <w:gridCol w:w="21"/>
        <w:gridCol w:w="1353"/>
        <w:gridCol w:w="40"/>
        <w:gridCol w:w="1211"/>
        <w:gridCol w:w="20"/>
      </w:tblGrid>
      <w:tr w:rsidR="00F27089" w:rsidRPr="00AC2D11" w14:paraId="6202EF14" w14:textId="77777777" w:rsidTr="006D5CF7">
        <w:tc>
          <w:tcPr>
            <w:tcW w:w="9994" w:type="dxa"/>
            <w:gridSpan w:val="9"/>
          </w:tcPr>
          <w:p w14:paraId="16D7707B" w14:textId="53DEA4D0" w:rsidR="00F27089" w:rsidRPr="00AC2D11" w:rsidRDefault="00F27089" w:rsidP="000959FF">
            <w:pPr>
              <w:keepNext/>
              <w:spacing w:before="120" w:after="120"/>
              <w:rPr>
                <w:rFonts w:asciiTheme="minorHAnsi" w:hAnsiTheme="minorHAnsi"/>
                <w:sz w:val="22"/>
                <w:szCs w:val="22"/>
              </w:rPr>
            </w:pPr>
            <w:r w:rsidRPr="00AC2D11">
              <w:rPr>
                <w:rFonts w:asciiTheme="minorHAnsi" w:hAnsiTheme="minorHAnsi"/>
                <w:b/>
                <w:sz w:val="22"/>
                <w:szCs w:val="22"/>
              </w:rPr>
              <w:lastRenderedPageBreak/>
              <w:t xml:space="preserve">Identify </w:t>
            </w:r>
            <w:r w:rsidR="000959FF" w:rsidRPr="00AC2D11">
              <w:rPr>
                <w:rFonts w:asciiTheme="minorHAnsi" w:hAnsiTheme="minorHAnsi"/>
                <w:b/>
                <w:sz w:val="22"/>
                <w:szCs w:val="22"/>
              </w:rPr>
              <w:t>additional measures you could take to reduce or eliminate risks identified</w:t>
            </w:r>
            <w:r w:rsidR="00857B3B" w:rsidRPr="00AC2D11">
              <w:rPr>
                <w:rFonts w:asciiTheme="minorHAnsi" w:hAnsiTheme="minorHAnsi"/>
                <w:b/>
                <w:sz w:val="22"/>
                <w:szCs w:val="22"/>
              </w:rPr>
              <w:t xml:space="preserve"> as medium or high risk in step 5</w:t>
            </w:r>
          </w:p>
        </w:tc>
      </w:tr>
      <w:tr w:rsidR="00102D82" w:rsidRPr="00AC2D11" w14:paraId="797199DE" w14:textId="77777777" w:rsidTr="006D5CF7">
        <w:tc>
          <w:tcPr>
            <w:tcW w:w="2802" w:type="dxa"/>
            <w:shd w:val="clear" w:color="auto" w:fill="FFFFFF" w:themeFill="background1"/>
          </w:tcPr>
          <w:p w14:paraId="259ACEA6" w14:textId="7F367E10" w:rsidR="00A63285" w:rsidRPr="00AC2D11" w:rsidRDefault="00857B3B" w:rsidP="0048248F">
            <w:pPr>
              <w:keepNext/>
              <w:spacing w:before="120" w:after="120"/>
              <w:rPr>
                <w:rFonts w:asciiTheme="minorHAnsi" w:hAnsiTheme="minorHAnsi"/>
                <w:b/>
                <w:sz w:val="22"/>
                <w:szCs w:val="22"/>
              </w:rPr>
            </w:pPr>
            <w:r w:rsidRPr="00AC2D11">
              <w:rPr>
                <w:rFonts w:asciiTheme="minorHAnsi" w:hAnsiTheme="minorHAnsi"/>
                <w:b/>
                <w:sz w:val="22"/>
                <w:szCs w:val="22"/>
              </w:rPr>
              <w:t>Risk</w:t>
            </w:r>
            <w:r w:rsidR="0048248F" w:rsidRPr="00AC2D11">
              <w:rPr>
                <w:rFonts w:asciiTheme="minorHAnsi" w:hAnsiTheme="minorHAnsi"/>
                <w:b/>
                <w:sz w:val="22"/>
                <w:szCs w:val="22"/>
              </w:rPr>
              <w:t xml:space="preserve"> </w:t>
            </w:r>
          </w:p>
        </w:tc>
        <w:tc>
          <w:tcPr>
            <w:tcW w:w="3022" w:type="dxa"/>
            <w:shd w:val="clear" w:color="auto" w:fill="FFFFFF" w:themeFill="background1"/>
          </w:tcPr>
          <w:p w14:paraId="3EF67DDD" w14:textId="6524FFFE" w:rsidR="00A63285" w:rsidRPr="00AC2D11" w:rsidRDefault="00A63285" w:rsidP="00A63285">
            <w:pPr>
              <w:keepNext/>
              <w:spacing w:before="120" w:after="120"/>
              <w:rPr>
                <w:rFonts w:asciiTheme="minorHAnsi" w:hAnsiTheme="minorHAnsi"/>
                <w:b/>
                <w:sz w:val="22"/>
                <w:szCs w:val="22"/>
              </w:rPr>
            </w:pPr>
            <w:r w:rsidRPr="00AC2D11">
              <w:rPr>
                <w:rFonts w:asciiTheme="minorHAnsi" w:hAnsiTheme="minorHAnsi"/>
                <w:b/>
                <w:sz w:val="22"/>
                <w:szCs w:val="22"/>
              </w:rPr>
              <w:t>Options to reduce or eliminate risk</w:t>
            </w:r>
          </w:p>
        </w:tc>
        <w:tc>
          <w:tcPr>
            <w:tcW w:w="1493" w:type="dxa"/>
            <w:gridSpan w:val="2"/>
            <w:shd w:val="clear" w:color="auto" w:fill="FFFFFF" w:themeFill="background1"/>
          </w:tcPr>
          <w:p w14:paraId="11474CAC" w14:textId="0C5FF61A" w:rsidR="00A63285" w:rsidRPr="00AC2D11" w:rsidRDefault="00A63285" w:rsidP="00A63285">
            <w:pPr>
              <w:keepNext/>
              <w:spacing w:before="120" w:after="120"/>
              <w:rPr>
                <w:rFonts w:asciiTheme="minorHAnsi" w:hAnsiTheme="minorHAnsi"/>
                <w:b/>
                <w:sz w:val="22"/>
                <w:szCs w:val="22"/>
              </w:rPr>
            </w:pPr>
            <w:r w:rsidRPr="00AC2D11">
              <w:rPr>
                <w:rFonts w:asciiTheme="minorHAnsi" w:hAnsiTheme="minorHAnsi"/>
                <w:b/>
                <w:sz w:val="22"/>
                <w:szCs w:val="22"/>
              </w:rPr>
              <w:t>Effect on risk</w:t>
            </w:r>
          </w:p>
        </w:tc>
        <w:tc>
          <w:tcPr>
            <w:tcW w:w="1438" w:type="dxa"/>
            <w:gridSpan w:val="3"/>
            <w:shd w:val="clear" w:color="auto" w:fill="FFFFFF" w:themeFill="background1"/>
          </w:tcPr>
          <w:p w14:paraId="77551D9A" w14:textId="5DFBA885" w:rsidR="00A63285" w:rsidRPr="00AC2D11" w:rsidRDefault="00857B3B" w:rsidP="00A63285">
            <w:pPr>
              <w:keepNext/>
              <w:spacing w:before="120" w:after="120"/>
              <w:rPr>
                <w:rFonts w:asciiTheme="minorHAnsi" w:hAnsiTheme="minorHAnsi"/>
                <w:b/>
                <w:sz w:val="22"/>
                <w:szCs w:val="22"/>
              </w:rPr>
            </w:pPr>
            <w:r w:rsidRPr="00AC2D11">
              <w:rPr>
                <w:rFonts w:asciiTheme="minorHAnsi" w:hAnsiTheme="minorHAnsi"/>
                <w:b/>
                <w:sz w:val="22"/>
                <w:szCs w:val="22"/>
              </w:rPr>
              <w:t>Residual</w:t>
            </w:r>
            <w:r w:rsidR="00A63285" w:rsidRPr="00AC2D11">
              <w:rPr>
                <w:rFonts w:asciiTheme="minorHAnsi" w:hAnsiTheme="minorHAnsi"/>
                <w:b/>
                <w:sz w:val="22"/>
                <w:szCs w:val="22"/>
              </w:rPr>
              <w:t xml:space="preserve"> risk</w:t>
            </w:r>
          </w:p>
        </w:tc>
        <w:tc>
          <w:tcPr>
            <w:tcW w:w="1239" w:type="dxa"/>
            <w:gridSpan w:val="2"/>
            <w:shd w:val="clear" w:color="auto" w:fill="FFFFFF" w:themeFill="background1"/>
          </w:tcPr>
          <w:p w14:paraId="175D82DA" w14:textId="632CDAA5" w:rsidR="00A63285" w:rsidRPr="00AC2D11" w:rsidRDefault="006B061A" w:rsidP="00A63285">
            <w:pPr>
              <w:keepNext/>
              <w:spacing w:before="120" w:after="120"/>
              <w:rPr>
                <w:rFonts w:asciiTheme="minorHAnsi" w:hAnsiTheme="minorHAnsi"/>
                <w:b/>
                <w:sz w:val="22"/>
                <w:szCs w:val="22"/>
              </w:rPr>
            </w:pPr>
            <w:r w:rsidRPr="00AC2D11">
              <w:rPr>
                <w:rFonts w:asciiTheme="minorHAnsi" w:hAnsiTheme="minorHAnsi"/>
                <w:b/>
                <w:sz w:val="22"/>
                <w:szCs w:val="22"/>
              </w:rPr>
              <w:t>Measure approved</w:t>
            </w:r>
          </w:p>
        </w:tc>
      </w:tr>
      <w:tr w:rsidR="005E60F1" w:rsidRPr="00AC2D11" w14:paraId="73E06240" w14:textId="77777777" w:rsidTr="006D5CF7">
        <w:trPr>
          <w:trHeight w:val="10772"/>
        </w:trPr>
        <w:tc>
          <w:tcPr>
            <w:tcW w:w="2802" w:type="dxa"/>
          </w:tcPr>
          <w:p w14:paraId="75D95607" w14:textId="77777777" w:rsidR="006D5CF7" w:rsidRDefault="005E60F1" w:rsidP="00A63285">
            <w:pPr>
              <w:spacing w:before="120" w:after="120"/>
              <w:rPr>
                <w:rFonts w:asciiTheme="minorHAnsi" w:hAnsiTheme="minorHAnsi"/>
                <w:sz w:val="22"/>
                <w:szCs w:val="22"/>
              </w:rPr>
            </w:pPr>
            <w:r>
              <w:rPr>
                <w:rFonts w:asciiTheme="minorHAnsi" w:hAnsiTheme="minorHAnsi"/>
                <w:sz w:val="22"/>
                <w:szCs w:val="22"/>
              </w:rPr>
              <w:t>CCGP not Available</w:t>
            </w:r>
          </w:p>
          <w:p w14:paraId="281AB692" w14:textId="77777777" w:rsidR="005E60F1" w:rsidRDefault="005E60F1" w:rsidP="00A63285">
            <w:pPr>
              <w:spacing w:before="120" w:after="120"/>
              <w:rPr>
                <w:rFonts w:asciiTheme="minorHAnsi" w:hAnsiTheme="minorHAnsi"/>
                <w:sz w:val="22"/>
                <w:szCs w:val="22"/>
              </w:rPr>
            </w:pPr>
          </w:p>
          <w:p w14:paraId="1B777BAA" w14:textId="77777777" w:rsidR="005E60F1" w:rsidRDefault="005E60F1" w:rsidP="00A63285">
            <w:pPr>
              <w:spacing w:before="120" w:after="120"/>
              <w:rPr>
                <w:rFonts w:asciiTheme="minorHAnsi" w:hAnsiTheme="minorHAnsi"/>
                <w:sz w:val="22"/>
                <w:szCs w:val="22"/>
              </w:rPr>
            </w:pPr>
          </w:p>
          <w:p w14:paraId="32D2A6D6" w14:textId="77777777" w:rsidR="005E60F1" w:rsidRDefault="005E60F1" w:rsidP="00A63285">
            <w:pPr>
              <w:spacing w:before="120" w:after="120"/>
              <w:rPr>
                <w:rFonts w:asciiTheme="minorHAnsi" w:hAnsiTheme="minorHAnsi"/>
                <w:sz w:val="22"/>
                <w:szCs w:val="22"/>
              </w:rPr>
            </w:pPr>
          </w:p>
          <w:p w14:paraId="6712EB4C" w14:textId="77777777" w:rsidR="005E60F1" w:rsidRDefault="005E60F1" w:rsidP="00A63285">
            <w:pPr>
              <w:spacing w:before="120" w:after="120"/>
              <w:rPr>
                <w:rFonts w:asciiTheme="minorHAnsi" w:hAnsiTheme="minorHAnsi"/>
                <w:sz w:val="22"/>
                <w:szCs w:val="22"/>
              </w:rPr>
            </w:pPr>
          </w:p>
          <w:p w14:paraId="47E34779" w14:textId="77777777" w:rsidR="005E60F1" w:rsidRDefault="005E60F1" w:rsidP="00A63285">
            <w:pPr>
              <w:spacing w:before="120" w:after="120"/>
              <w:rPr>
                <w:rFonts w:asciiTheme="minorHAnsi" w:hAnsiTheme="minorHAnsi"/>
                <w:sz w:val="22"/>
                <w:szCs w:val="22"/>
              </w:rPr>
            </w:pPr>
          </w:p>
          <w:p w14:paraId="44DFAE08" w14:textId="77777777" w:rsidR="005E60F1" w:rsidRDefault="005E60F1" w:rsidP="00A63285">
            <w:pPr>
              <w:spacing w:before="120" w:after="120"/>
              <w:rPr>
                <w:rFonts w:asciiTheme="minorHAnsi" w:hAnsiTheme="minorHAnsi"/>
                <w:sz w:val="22"/>
                <w:szCs w:val="22"/>
              </w:rPr>
            </w:pPr>
          </w:p>
          <w:p w14:paraId="0D697357" w14:textId="77777777" w:rsidR="005E60F1" w:rsidRDefault="005E60F1" w:rsidP="00A63285">
            <w:pPr>
              <w:spacing w:before="120" w:after="120"/>
              <w:rPr>
                <w:rFonts w:asciiTheme="minorHAnsi" w:hAnsiTheme="minorHAnsi"/>
                <w:sz w:val="22"/>
                <w:szCs w:val="22"/>
              </w:rPr>
            </w:pPr>
          </w:p>
          <w:p w14:paraId="7360B45A" w14:textId="77777777" w:rsidR="005E60F1" w:rsidRDefault="005E60F1" w:rsidP="00A63285">
            <w:pPr>
              <w:spacing w:before="120" w:after="120"/>
              <w:rPr>
                <w:rFonts w:asciiTheme="minorHAnsi" w:hAnsiTheme="minorHAnsi"/>
                <w:sz w:val="22"/>
                <w:szCs w:val="22"/>
              </w:rPr>
            </w:pPr>
          </w:p>
          <w:p w14:paraId="273349E5" w14:textId="77777777" w:rsidR="005E60F1" w:rsidRDefault="005E60F1" w:rsidP="00A63285">
            <w:pPr>
              <w:spacing w:before="120" w:after="120"/>
              <w:rPr>
                <w:rFonts w:asciiTheme="minorHAnsi" w:hAnsiTheme="minorHAnsi"/>
                <w:sz w:val="22"/>
                <w:szCs w:val="22"/>
              </w:rPr>
            </w:pPr>
          </w:p>
          <w:p w14:paraId="125DC6E4" w14:textId="77777777" w:rsidR="005E60F1" w:rsidRDefault="005E60F1" w:rsidP="00A63285">
            <w:pPr>
              <w:spacing w:before="120" w:after="120"/>
              <w:rPr>
                <w:rFonts w:asciiTheme="minorHAnsi" w:hAnsiTheme="minorHAnsi"/>
                <w:sz w:val="22"/>
                <w:szCs w:val="22"/>
              </w:rPr>
            </w:pPr>
          </w:p>
          <w:p w14:paraId="1628CE17" w14:textId="0F917FC4" w:rsidR="005E60F1" w:rsidRPr="00AC2D11" w:rsidRDefault="005E60F1" w:rsidP="00A63285">
            <w:pPr>
              <w:spacing w:before="120" w:after="120"/>
              <w:rPr>
                <w:rFonts w:asciiTheme="minorHAnsi" w:hAnsiTheme="minorHAnsi"/>
                <w:sz w:val="22"/>
                <w:szCs w:val="22"/>
              </w:rPr>
            </w:pPr>
            <w:proofErr w:type="spellStart"/>
            <w:r>
              <w:rPr>
                <w:rFonts w:asciiTheme="minorHAnsi" w:hAnsiTheme="minorHAnsi"/>
                <w:sz w:val="22"/>
                <w:szCs w:val="22"/>
              </w:rPr>
              <w:t>Redcentric</w:t>
            </w:r>
            <w:proofErr w:type="spellEnd"/>
            <w:r>
              <w:rPr>
                <w:rFonts w:asciiTheme="minorHAnsi" w:hAnsiTheme="minorHAnsi"/>
                <w:sz w:val="22"/>
                <w:szCs w:val="22"/>
              </w:rPr>
              <w:t xml:space="preserve"> HSCN Hosted </w:t>
            </w:r>
            <w:proofErr w:type="spellStart"/>
            <w:r>
              <w:rPr>
                <w:rFonts w:asciiTheme="minorHAnsi" w:hAnsiTheme="minorHAnsi"/>
                <w:sz w:val="22"/>
                <w:szCs w:val="22"/>
              </w:rPr>
              <w:t>SQl</w:t>
            </w:r>
            <w:proofErr w:type="spellEnd"/>
            <w:r>
              <w:rPr>
                <w:rFonts w:asciiTheme="minorHAnsi" w:hAnsiTheme="minorHAnsi"/>
                <w:sz w:val="22"/>
                <w:szCs w:val="22"/>
              </w:rPr>
              <w:t xml:space="preserve"> Server</w:t>
            </w:r>
          </w:p>
        </w:tc>
        <w:tc>
          <w:tcPr>
            <w:tcW w:w="3022" w:type="dxa"/>
          </w:tcPr>
          <w:p w14:paraId="635B7361" w14:textId="3051B709" w:rsidR="006D5CF7" w:rsidRDefault="005E60F1" w:rsidP="00A63285">
            <w:pPr>
              <w:spacing w:before="120" w:after="120"/>
              <w:rPr>
                <w:rFonts w:asciiTheme="minorHAnsi" w:hAnsiTheme="minorHAnsi"/>
                <w:sz w:val="22"/>
                <w:szCs w:val="22"/>
              </w:rPr>
            </w:pPr>
            <w:r>
              <w:rPr>
                <w:rFonts w:asciiTheme="minorHAnsi" w:hAnsiTheme="minorHAnsi"/>
                <w:sz w:val="22"/>
                <w:szCs w:val="22"/>
              </w:rPr>
              <w:t>The solution not being operational in no way limits the normal use of the telephone system or the ability to search for patients manually in the clinical system</w:t>
            </w:r>
            <w:r w:rsidR="00102D82">
              <w:rPr>
                <w:rFonts w:asciiTheme="minorHAnsi" w:hAnsiTheme="minorHAnsi"/>
                <w:sz w:val="22"/>
                <w:szCs w:val="22"/>
              </w:rPr>
              <w:t xml:space="preserve"> or dial phone numbers manually </w:t>
            </w:r>
          </w:p>
          <w:p w14:paraId="59B963CE" w14:textId="77777777" w:rsidR="005E60F1" w:rsidRDefault="005E60F1" w:rsidP="00A63285">
            <w:pPr>
              <w:spacing w:before="120" w:after="120"/>
              <w:rPr>
                <w:rFonts w:asciiTheme="minorHAnsi" w:hAnsiTheme="minorHAnsi"/>
                <w:sz w:val="22"/>
                <w:szCs w:val="22"/>
              </w:rPr>
            </w:pPr>
          </w:p>
          <w:p w14:paraId="14EF91DA" w14:textId="77777777" w:rsidR="005E60F1" w:rsidRDefault="005E60F1" w:rsidP="00A63285">
            <w:pPr>
              <w:spacing w:before="120" w:after="120"/>
              <w:rPr>
                <w:rFonts w:asciiTheme="minorHAnsi" w:hAnsiTheme="minorHAnsi"/>
                <w:sz w:val="22"/>
                <w:szCs w:val="22"/>
              </w:rPr>
            </w:pPr>
            <w:r>
              <w:rPr>
                <w:rFonts w:asciiTheme="minorHAnsi" w:hAnsiTheme="minorHAnsi"/>
                <w:sz w:val="22"/>
                <w:szCs w:val="22"/>
              </w:rPr>
              <w:t xml:space="preserve">By design the CCGP solution holds no information that is not </w:t>
            </w:r>
            <w:proofErr w:type="spellStart"/>
            <w:r>
              <w:rPr>
                <w:rFonts w:asciiTheme="minorHAnsi" w:hAnsiTheme="minorHAnsi"/>
                <w:sz w:val="22"/>
                <w:szCs w:val="22"/>
              </w:rPr>
              <w:t>inn</w:t>
            </w:r>
            <w:proofErr w:type="spellEnd"/>
            <w:r>
              <w:rPr>
                <w:rFonts w:asciiTheme="minorHAnsi" w:hAnsiTheme="minorHAnsi"/>
                <w:sz w:val="22"/>
                <w:szCs w:val="22"/>
              </w:rPr>
              <w:t xml:space="preserve"> the clinical system</w:t>
            </w:r>
          </w:p>
          <w:p w14:paraId="364DD98B" w14:textId="77777777" w:rsidR="005E60F1" w:rsidRDefault="005E60F1" w:rsidP="00A63285">
            <w:pPr>
              <w:spacing w:before="120" w:after="120"/>
              <w:rPr>
                <w:rFonts w:asciiTheme="minorHAnsi" w:hAnsiTheme="minorHAnsi"/>
                <w:sz w:val="22"/>
                <w:szCs w:val="22"/>
              </w:rPr>
            </w:pPr>
          </w:p>
          <w:p w14:paraId="75FA9464" w14:textId="77777777" w:rsidR="005E60F1" w:rsidRDefault="005E60F1" w:rsidP="00A63285">
            <w:pPr>
              <w:spacing w:before="120" w:after="120"/>
              <w:rPr>
                <w:rFonts w:asciiTheme="minorHAnsi" w:hAnsiTheme="minorHAnsi"/>
                <w:sz w:val="22"/>
                <w:szCs w:val="22"/>
              </w:rPr>
            </w:pPr>
          </w:p>
          <w:p w14:paraId="6B79F236" w14:textId="77777777" w:rsidR="005E60F1" w:rsidRDefault="005E60F1" w:rsidP="00A63285">
            <w:pPr>
              <w:spacing w:before="120" w:after="120"/>
              <w:rPr>
                <w:rFonts w:asciiTheme="minorHAnsi" w:hAnsiTheme="minorHAnsi"/>
                <w:sz w:val="22"/>
                <w:szCs w:val="22"/>
              </w:rPr>
            </w:pPr>
            <w:r>
              <w:rPr>
                <w:rFonts w:asciiTheme="minorHAnsi" w:hAnsiTheme="minorHAnsi"/>
                <w:sz w:val="22"/>
                <w:szCs w:val="22"/>
              </w:rPr>
              <w:t>Access is restricted to the originating HSCN IP of the Surgery</w:t>
            </w:r>
          </w:p>
          <w:p w14:paraId="07DA32CE" w14:textId="77777777" w:rsidR="005E60F1" w:rsidRDefault="005E60F1" w:rsidP="00A63285">
            <w:pPr>
              <w:spacing w:before="120" w:after="120"/>
              <w:rPr>
                <w:rFonts w:asciiTheme="minorHAnsi" w:hAnsiTheme="minorHAnsi"/>
                <w:sz w:val="22"/>
                <w:szCs w:val="22"/>
              </w:rPr>
            </w:pPr>
          </w:p>
          <w:p w14:paraId="4191235D" w14:textId="5E71DD60" w:rsidR="00102D82" w:rsidRDefault="005E60F1" w:rsidP="00A63285">
            <w:pPr>
              <w:spacing w:before="120" w:after="120"/>
              <w:rPr>
                <w:rFonts w:asciiTheme="minorHAnsi" w:hAnsiTheme="minorHAnsi"/>
                <w:sz w:val="22"/>
                <w:szCs w:val="22"/>
              </w:rPr>
            </w:pPr>
            <w:r>
              <w:rPr>
                <w:rFonts w:asciiTheme="minorHAnsi" w:hAnsiTheme="minorHAnsi"/>
                <w:sz w:val="22"/>
                <w:szCs w:val="22"/>
              </w:rPr>
              <w:t>The</w:t>
            </w:r>
            <w:r w:rsidR="00102D82">
              <w:rPr>
                <w:rFonts w:asciiTheme="minorHAnsi" w:hAnsiTheme="minorHAnsi"/>
                <w:sz w:val="22"/>
                <w:szCs w:val="22"/>
              </w:rPr>
              <w:t xml:space="preserve"> SQL server instance is hardened and the server </w:t>
            </w:r>
            <w:proofErr w:type="gramStart"/>
            <w:r w:rsidR="00102D82">
              <w:rPr>
                <w:rFonts w:asciiTheme="minorHAnsi" w:hAnsiTheme="minorHAnsi"/>
                <w:sz w:val="22"/>
                <w:szCs w:val="22"/>
              </w:rPr>
              <w:t>monitored  and</w:t>
            </w:r>
            <w:proofErr w:type="gramEnd"/>
            <w:r w:rsidR="00102D82">
              <w:rPr>
                <w:rFonts w:asciiTheme="minorHAnsi" w:hAnsiTheme="minorHAnsi"/>
                <w:sz w:val="22"/>
                <w:szCs w:val="22"/>
              </w:rPr>
              <w:t xml:space="preserve"> actively patched for security</w:t>
            </w:r>
          </w:p>
          <w:p w14:paraId="29FA88E6" w14:textId="77777777" w:rsidR="00102D82" w:rsidRDefault="00102D82" w:rsidP="00A63285">
            <w:pPr>
              <w:spacing w:before="120" w:after="120"/>
              <w:rPr>
                <w:rFonts w:asciiTheme="minorHAnsi" w:hAnsiTheme="minorHAnsi"/>
                <w:sz w:val="22"/>
                <w:szCs w:val="22"/>
              </w:rPr>
            </w:pPr>
          </w:p>
          <w:p w14:paraId="79356B22" w14:textId="77777777" w:rsidR="00102D82" w:rsidRDefault="00102D82" w:rsidP="00A63285">
            <w:pPr>
              <w:spacing w:before="120" w:after="120"/>
              <w:rPr>
                <w:rFonts w:asciiTheme="minorHAnsi" w:hAnsiTheme="minorHAnsi"/>
                <w:sz w:val="22"/>
                <w:szCs w:val="22"/>
              </w:rPr>
            </w:pPr>
            <w:r>
              <w:rPr>
                <w:rFonts w:asciiTheme="minorHAnsi" w:hAnsiTheme="minorHAnsi"/>
                <w:sz w:val="22"/>
                <w:szCs w:val="22"/>
              </w:rPr>
              <w:t>Backups are made to quickly re-establish serve</w:t>
            </w:r>
          </w:p>
          <w:p w14:paraId="5B2725A2" w14:textId="59BB02F5" w:rsidR="005E60F1" w:rsidRDefault="00102D82" w:rsidP="00A63285">
            <w:pPr>
              <w:spacing w:before="120" w:after="120"/>
              <w:rPr>
                <w:rFonts w:asciiTheme="minorHAnsi" w:hAnsiTheme="minorHAnsi"/>
                <w:sz w:val="22"/>
                <w:szCs w:val="22"/>
              </w:rPr>
            </w:pPr>
            <w:r>
              <w:rPr>
                <w:rFonts w:asciiTheme="minorHAnsi" w:hAnsiTheme="minorHAnsi"/>
                <w:sz w:val="22"/>
                <w:szCs w:val="22"/>
              </w:rPr>
              <w:t xml:space="preserve">The architecture has been independently </w:t>
            </w:r>
            <w:r w:rsidR="005E60F1">
              <w:rPr>
                <w:rFonts w:asciiTheme="minorHAnsi" w:hAnsiTheme="minorHAnsi"/>
                <w:sz w:val="22"/>
                <w:szCs w:val="22"/>
              </w:rPr>
              <w:t>PEN tested</w:t>
            </w:r>
            <w:r>
              <w:rPr>
                <w:rFonts w:asciiTheme="minorHAnsi" w:hAnsiTheme="minorHAnsi"/>
                <w:sz w:val="22"/>
                <w:szCs w:val="22"/>
              </w:rPr>
              <w:t xml:space="preserve"> and is subject to all the assurances and extensive accreditations that Redcentric hold</w:t>
            </w:r>
          </w:p>
          <w:p w14:paraId="0F231173" w14:textId="77777777" w:rsidR="00102D82" w:rsidRDefault="00102D82" w:rsidP="00A63285">
            <w:pPr>
              <w:spacing w:before="120" w:after="120"/>
              <w:rPr>
                <w:rFonts w:asciiTheme="minorHAnsi" w:hAnsiTheme="minorHAnsi"/>
                <w:sz w:val="22"/>
                <w:szCs w:val="22"/>
              </w:rPr>
            </w:pPr>
          </w:p>
          <w:p w14:paraId="36770652" w14:textId="7E7100EE" w:rsidR="00102D82" w:rsidRPr="00AC2D11" w:rsidRDefault="00102D82" w:rsidP="00A63285">
            <w:pPr>
              <w:spacing w:before="120" w:after="120"/>
              <w:rPr>
                <w:rFonts w:asciiTheme="minorHAnsi" w:hAnsiTheme="minorHAnsi"/>
                <w:sz w:val="22"/>
                <w:szCs w:val="22"/>
              </w:rPr>
            </w:pPr>
            <w:r>
              <w:rPr>
                <w:rFonts w:asciiTheme="minorHAnsi" w:hAnsiTheme="minorHAnsi"/>
                <w:sz w:val="22"/>
                <w:szCs w:val="22"/>
              </w:rPr>
              <w:t>Third party Access to the server (for Metier to maintain CCGP) is restricted and chaperoned by Redcentric IT Team</w:t>
            </w:r>
          </w:p>
        </w:tc>
        <w:tc>
          <w:tcPr>
            <w:tcW w:w="1493" w:type="dxa"/>
            <w:gridSpan w:val="2"/>
          </w:tcPr>
          <w:p w14:paraId="35A7CAC6" w14:textId="77777777" w:rsidR="006D5CF7" w:rsidRDefault="005E60F1" w:rsidP="00A63285">
            <w:pPr>
              <w:spacing w:before="120" w:after="120"/>
              <w:rPr>
                <w:rFonts w:asciiTheme="minorHAnsi" w:hAnsiTheme="minorHAnsi"/>
                <w:sz w:val="22"/>
                <w:szCs w:val="22"/>
              </w:rPr>
            </w:pPr>
            <w:r>
              <w:rPr>
                <w:rFonts w:asciiTheme="minorHAnsi" w:hAnsiTheme="minorHAnsi"/>
                <w:sz w:val="22"/>
                <w:szCs w:val="22"/>
              </w:rPr>
              <w:t>Negates risk</w:t>
            </w:r>
          </w:p>
          <w:p w14:paraId="7C660E56" w14:textId="77777777" w:rsidR="00102D82" w:rsidRDefault="00102D82" w:rsidP="00A63285">
            <w:pPr>
              <w:spacing w:before="120" w:after="120"/>
              <w:rPr>
                <w:rFonts w:asciiTheme="minorHAnsi" w:hAnsiTheme="minorHAnsi"/>
                <w:sz w:val="22"/>
                <w:szCs w:val="22"/>
              </w:rPr>
            </w:pPr>
          </w:p>
          <w:p w14:paraId="3F7DE0D8" w14:textId="77777777" w:rsidR="00102D82" w:rsidRDefault="00102D82" w:rsidP="00A63285">
            <w:pPr>
              <w:spacing w:before="120" w:after="120"/>
              <w:rPr>
                <w:rFonts w:asciiTheme="minorHAnsi" w:hAnsiTheme="minorHAnsi"/>
                <w:sz w:val="22"/>
                <w:szCs w:val="22"/>
              </w:rPr>
            </w:pPr>
          </w:p>
          <w:p w14:paraId="1886A653" w14:textId="77777777" w:rsidR="00102D82" w:rsidRDefault="00102D82" w:rsidP="00A63285">
            <w:pPr>
              <w:spacing w:before="120" w:after="120"/>
              <w:rPr>
                <w:rFonts w:asciiTheme="minorHAnsi" w:hAnsiTheme="minorHAnsi"/>
                <w:sz w:val="22"/>
                <w:szCs w:val="22"/>
              </w:rPr>
            </w:pPr>
          </w:p>
          <w:p w14:paraId="325783D1" w14:textId="77777777" w:rsidR="00102D82" w:rsidRDefault="00102D82" w:rsidP="00A63285">
            <w:pPr>
              <w:spacing w:before="120" w:after="120"/>
              <w:rPr>
                <w:rFonts w:asciiTheme="minorHAnsi" w:hAnsiTheme="minorHAnsi"/>
                <w:sz w:val="22"/>
                <w:szCs w:val="22"/>
              </w:rPr>
            </w:pPr>
          </w:p>
          <w:p w14:paraId="672FFFF2" w14:textId="77777777" w:rsidR="00102D82" w:rsidRDefault="00102D82" w:rsidP="00A63285">
            <w:pPr>
              <w:spacing w:before="120" w:after="120"/>
              <w:rPr>
                <w:rFonts w:asciiTheme="minorHAnsi" w:hAnsiTheme="minorHAnsi"/>
                <w:sz w:val="22"/>
                <w:szCs w:val="22"/>
              </w:rPr>
            </w:pPr>
          </w:p>
          <w:p w14:paraId="7D1608B4" w14:textId="77777777" w:rsidR="00102D82" w:rsidRDefault="00102D82" w:rsidP="00A63285">
            <w:pPr>
              <w:spacing w:before="120" w:after="120"/>
              <w:rPr>
                <w:rFonts w:asciiTheme="minorHAnsi" w:hAnsiTheme="minorHAnsi"/>
                <w:sz w:val="22"/>
                <w:szCs w:val="22"/>
              </w:rPr>
            </w:pPr>
          </w:p>
          <w:p w14:paraId="56D3D86B" w14:textId="77777777" w:rsidR="00102D82" w:rsidRDefault="00102D82" w:rsidP="00A63285">
            <w:pPr>
              <w:spacing w:before="120" w:after="120"/>
              <w:rPr>
                <w:rFonts w:asciiTheme="minorHAnsi" w:hAnsiTheme="minorHAnsi"/>
                <w:sz w:val="22"/>
                <w:szCs w:val="22"/>
              </w:rPr>
            </w:pPr>
          </w:p>
          <w:p w14:paraId="7CD8BD6D" w14:textId="77777777" w:rsidR="00102D82" w:rsidRDefault="00102D82" w:rsidP="00A63285">
            <w:pPr>
              <w:spacing w:before="120" w:after="120"/>
              <w:rPr>
                <w:rFonts w:asciiTheme="minorHAnsi" w:hAnsiTheme="minorHAnsi"/>
                <w:sz w:val="22"/>
                <w:szCs w:val="22"/>
              </w:rPr>
            </w:pPr>
          </w:p>
          <w:p w14:paraId="5CF8A6B4" w14:textId="77777777" w:rsidR="00102D82" w:rsidRDefault="00102D82" w:rsidP="00A63285">
            <w:pPr>
              <w:spacing w:before="120" w:after="120"/>
              <w:rPr>
                <w:rFonts w:asciiTheme="minorHAnsi" w:hAnsiTheme="minorHAnsi"/>
                <w:sz w:val="22"/>
                <w:szCs w:val="22"/>
              </w:rPr>
            </w:pPr>
          </w:p>
          <w:p w14:paraId="4E7F3C68" w14:textId="77777777" w:rsidR="00102D82" w:rsidRDefault="00102D82" w:rsidP="00A63285">
            <w:pPr>
              <w:spacing w:before="120" w:after="120"/>
              <w:rPr>
                <w:rFonts w:asciiTheme="minorHAnsi" w:hAnsiTheme="minorHAnsi"/>
                <w:sz w:val="22"/>
                <w:szCs w:val="22"/>
              </w:rPr>
            </w:pPr>
          </w:p>
          <w:p w14:paraId="0F3A59F3" w14:textId="52BD593F" w:rsidR="00102D82" w:rsidRPr="00AC2D11" w:rsidRDefault="00102D82" w:rsidP="00A63285">
            <w:pPr>
              <w:spacing w:before="120" w:after="120"/>
              <w:rPr>
                <w:rFonts w:asciiTheme="minorHAnsi" w:hAnsiTheme="minorHAnsi"/>
                <w:sz w:val="22"/>
                <w:szCs w:val="22"/>
              </w:rPr>
            </w:pPr>
            <w:r>
              <w:rPr>
                <w:rFonts w:asciiTheme="minorHAnsi" w:hAnsiTheme="minorHAnsi"/>
                <w:sz w:val="22"/>
                <w:szCs w:val="22"/>
              </w:rPr>
              <w:t>Mitigates Risk</w:t>
            </w:r>
          </w:p>
        </w:tc>
        <w:tc>
          <w:tcPr>
            <w:tcW w:w="1438" w:type="dxa"/>
            <w:gridSpan w:val="3"/>
          </w:tcPr>
          <w:p w14:paraId="4C9970CE" w14:textId="34889AF5" w:rsidR="006D5CF7" w:rsidRPr="00AC2D11" w:rsidRDefault="006D5CF7" w:rsidP="00A63285">
            <w:pPr>
              <w:spacing w:before="120" w:after="120"/>
              <w:rPr>
                <w:rFonts w:asciiTheme="minorHAnsi" w:hAnsiTheme="minorHAnsi"/>
                <w:sz w:val="22"/>
                <w:szCs w:val="22"/>
              </w:rPr>
            </w:pPr>
          </w:p>
        </w:tc>
        <w:tc>
          <w:tcPr>
            <w:tcW w:w="1239" w:type="dxa"/>
            <w:gridSpan w:val="2"/>
          </w:tcPr>
          <w:p w14:paraId="35896B26" w14:textId="16BEE5F5" w:rsidR="006D5CF7" w:rsidRPr="00AC2D11" w:rsidRDefault="006D5CF7" w:rsidP="00A63285">
            <w:pPr>
              <w:spacing w:before="120" w:after="120"/>
              <w:rPr>
                <w:rFonts w:asciiTheme="minorHAnsi" w:hAnsiTheme="minorHAnsi"/>
                <w:sz w:val="22"/>
                <w:szCs w:val="22"/>
              </w:rPr>
            </w:pPr>
          </w:p>
        </w:tc>
      </w:tr>
      <w:tr w:rsidR="00102D82" w:rsidRPr="00EA73A6" w14:paraId="0F6CC55A" w14:textId="77777777" w:rsidTr="006D5CF7">
        <w:tblPrEx>
          <w:tblLook w:val="0480" w:firstRow="0" w:lastRow="0" w:firstColumn="1" w:lastColumn="0" w:noHBand="0" w:noVBand="1"/>
        </w:tblPrEx>
        <w:trPr>
          <w:gridAfter w:val="1"/>
          <w:wAfter w:w="20" w:type="dxa"/>
        </w:trPr>
        <w:tc>
          <w:tcPr>
            <w:tcW w:w="5920" w:type="dxa"/>
            <w:gridSpan w:val="3"/>
            <w:shd w:val="clear" w:color="auto" w:fill="FFFFFF" w:themeFill="background1"/>
          </w:tcPr>
          <w:p w14:paraId="7ABD5829" w14:textId="77777777" w:rsidR="006D5CF7" w:rsidRPr="00EA73A6" w:rsidRDefault="006D5CF7" w:rsidP="00405C63">
            <w:pPr>
              <w:rPr>
                <w:rFonts w:asciiTheme="minorHAnsi" w:hAnsiTheme="minorHAnsi"/>
                <w:color w:val="FF0000"/>
                <w:sz w:val="22"/>
              </w:rPr>
            </w:pPr>
          </w:p>
          <w:p w14:paraId="7ECA86FA" w14:textId="77777777" w:rsidR="006D5CF7" w:rsidRPr="006D5CF7" w:rsidRDefault="006D5CF7" w:rsidP="006D5CF7">
            <w:pPr>
              <w:keepNext/>
              <w:rPr>
                <w:rFonts w:asciiTheme="minorHAnsi" w:hAnsiTheme="minorHAnsi"/>
                <w:b/>
                <w:color w:val="FF0000"/>
                <w:sz w:val="22"/>
              </w:rPr>
            </w:pPr>
          </w:p>
        </w:tc>
        <w:tc>
          <w:tcPr>
            <w:tcW w:w="1418" w:type="dxa"/>
            <w:gridSpan w:val="2"/>
            <w:shd w:val="clear" w:color="auto" w:fill="FFFFFF" w:themeFill="background1"/>
          </w:tcPr>
          <w:p w14:paraId="65B1B237" w14:textId="18DD8651" w:rsidR="006D5CF7" w:rsidRPr="00EA73A6" w:rsidRDefault="006D5CF7" w:rsidP="00405C63">
            <w:pPr>
              <w:keepNext/>
              <w:rPr>
                <w:rFonts w:asciiTheme="minorHAnsi" w:hAnsiTheme="minorHAnsi"/>
                <w:color w:val="FF0000"/>
                <w:sz w:val="22"/>
              </w:rPr>
            </w:pPr>
          </w:p>
        </w:tc>
        <w:tc>
          <w:tcPr>
            <w:tcW w:w="1376" w:type="dxa"/>
            <w:shd w:val="clear" w:color="auto" w:fill="FFFFFF" w:themeFill="background1"/>
          </w:tcPr>
          <w:p w14:paraId="2993F50F" w14:textId="003553D3" w:rsidR="006D5CF7" w:rsidRPr="00EA73A6" w:rsidRDefault="006D5CF7" w:rsidP="00405C63">
            <w:pPr>
              <w:keepNext/>
              <w:rPr>
                <w:rFonts w:asciiTheme="minorHAnsi" w:hAnsiTheme="minorHAnsi"/>
                <w:b/>
                <w:color w:val="FF0000"/>
                <w:sz w:val="22"/>
              </w:rPr>
            </w:pPr>
          </w:p>
        </w:tc>
        <w:tc>
          <w:tcPr>
            <w:tcW w:w="1260" w:type="dxa"/>
            <w:gridSpan w:val="2"/>
            <w:shd w:val="clear" w:color="auto" w:fill="FFFFFF" w:themeFill="background1"/>
          </w:tcPr>
          <w:p w14:paraId="0D9104AB" w14:textId="7D56A643" w:rsidR="006D5CF7" w:rsidRPr="00EA73A6" w:rsidRDefault="006D5CF7" w:rsidP="00405C63">
            <w:pPr>
              <w:keepNext/>
              <w:rPr>
                <w:rFonts w:asciiTheme="minorHAnsi" w:hAnsiTheme="minorHAnsi"/>
                <w:b/>
                <w:color w:val="FF0000"/>
                <w:sz w:val="22"/>
              </w:rPr>
            </w:pPr>
          </w:p>
        </w:tc>
      </w:tr>
    </w:tbl>
    <w:p w14:paraId="6F81B494" w14:textId="43F32CDA" w:rsidR="00D7227C" w:rsidRPr="00AC2D11" w:rsidRDefault="00D7227C" w:rsidP="00D7227C">
      <w:pPr>
        <w:spacing w:line="240" w:lineRule="auto"/>
        <w:rPr>
          <w:rFonts w:asciiTheme="minorHAnsi" w:hAnsiTheme="minorHAnsi"/>
          <w:sz w:val="22"/>
        </w:rPr>
      </w:pPr>
    </w:p>
    <w:p w14:paraId="10DBCD1D" w14:textId="442D0DA6" w:rsidR="00A63285" w:rsidRPr="00AC2D11" w:rsidRDefault="00A63285"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lastRenderedPageBreak/>
        <w:t>Step 7: Sign off and record outcomes</w:t>
      </w:r>
    </w:p>
    <w:tbl>
      <w:tblPr>
        <w:tblStyle w:val="TableGrid"/>
        <w:tblW w:w="0" w:type="auto"/>
        <w:tblLook w:val="04A0" w:firstRow="1" w:lastRow="0" w:firstColumn="1" w:lastColumn="0" w:noHBand="0" w:noVBand="1"/>
      </w:tblPr>
      <w:tblGrid>
        <w:gridCol w:w="4014"/>
        <w:gridCol w:w="5756"/>
      </w:tblGrid>
      <w:tr w:rsidR="00F57385" w:rsidRPr="00AC2D11" w14:paraId="0DA69EBD" w14:textId="77777777" w:rsidTr="004B7418">
        <w:trPr>
          <w:trHeight w:val="2268"/>
        </w:trPr>
        <w:tc>
          <w:tcPr>
            <w:tcW w:w="9994" w:type="dxa"/>
            <w:gridSpan w:val="2"/>
          </w:tcPr>
          <w:p w14:paraId="78A0ED74" w14:textId="77777777" w:rsidR="00F57385" w:rsidRDefault="004F7227" w:rsidP="004F7227">
            <w:pPr>
              <w:spacing w:before="120" w:after="120"/>
              <w:rPr>
                <w:rFonts w:asciiTheme="minorHAnsi" w:hAnsiTheme="minorHAnsi"/>
                <w:sz w:val="22"/>
                <w:szCs w:val="22"/>
              </w:rPr>
            </w:pPr>
            <w:r>
              <w:rPr>
                <w:rFonts w:asciiTheme="minorHAnsi" w:hAnsiTheme="minorHAnsi"/>
                <w:sz w:val="22"/>
                <w:szCs w:val="22"/>
              </w:rPr>
              <w:t>DPO advice: Approve processing?</w:t>
            </w:r>
          </w:p>
          <w:p w14:paraId="3AD667BF" w14:textId="77777777" w:rsidR="00E974F1" w:rsidRPr="00E974F1" w:rsidRDefault="00E974F1" w:rsidP="00E974F1">
            <w:pPr>
              <w:shd w:val="clear" w:color="auto" w:fill="FFFFFF"/>
              <w:wordWrap w:val="0"/>
              <w:textAlignment w:val="baseline"/>
              <w:rPr>
                <w:rFonts w:ascii="inherit" w:hAnsi="inherit" w:cs="Segoe UI"/>
                <w:color w:val="323130"/>
                <w:sz w:val="24"/>
                <w:szCs w:val="24"/>
                <w:bdr w:val="none" w:sz="0" w:space="0" w:color="auto" w:frame="1"/>
              </w:rPr>
            </w:pPr>
            <w:r w:rsidRPr="00E974F1">
              <w:rPr>
                <w:rFonts w:ascii="inherit" w:hAnsi="inherit" w:cs="Segoe UI"/>
                <w:color w:val="323130"/>
                <w:sz w:val="24"/>
                <w:szCs w:val="24"/>
                <w:bdr w:val="none" w:sz="0" w:space="0" w:color="auto" w:frame="1"/>
              </w:rPr>
              <w:t>MILLION, Caroline (NHS SOUTH YORKSHIRE ICB - 03N)</w:t>
            </w:r>
          </w:p>
          <w:p w14:paraId="4E56EC9E" w14:textId="77777777" w:rsidR="00E974F1" w:rsidRPr="00E974F1" w:rsidRDefault="00E974F1" w:rsidP="00E974F1">
            <w:pPr>
              <w:shd w:val="clear" w:color="auto" w:fill="FFFFFF"/>
              <w:textAlignment w:val="baseline"/>
              <w:rPr>
                <w:rFonts w:ascii="Segoe UI" w:hAnsi="Segoe UI" w:cs="Segoe UI"/>
                <w:color w:val="323130"/>
                <w:sz w:val="21"/>
                <w:szCs w:val="21"/>
              </w:rPr>
            </w:pPr>
            <w:r w:rsidRPr="00E974F1">
              <w:rPr>
                <w:rFonts w:ascii="controlIcons" w:hAnsi="controlIcons" w:cs="Segoe UI"/>
                <w:color w:val="0077B5"/>
                <w:sz w:val="21"/>
                <w:szCs w:val="21"/>
                <w:bdr w:val="none" w:sz="0" w:space="0" w:color="auto" w:frame="1"/>
              </w:rPr>
              <w:t></w:t>
            </w:r>
          </w:p>
          <w:p w14:paraId="77C04841" w14:textId="77777777" w:rsidR="00E974F1" w:rsidRPr="00E974F1" w:rsidRDefault="00E974F1" w:rsidP="00E974F1">
            <w:pPr>
              <w:jc w:val="right"/>
              <w:textAlignment w:val="baseline"/>
              <w:rPr>
                <w:rFonts w:ascii="Segoe UI" w:hAnsi="Segoe UI" w:cs="Segoe UI"/>
                <w:color w:val="323130"/>
                <w:sz w:val="21"/>
                <w:szCs w:val="21"/>
              </w:rPr>
            </w:pPr>
            <w:r w:rsidRPr="00E974F1">
              <w:rPr>
                <w:rFonts w:ascii="FluentSystemIcons" w:hAnsi="FluentSystemIcons" w:cs="Segoe UI"/>
                <w:color w:val="323130"/>
                <w:sz w:val="30"/>
                <w:szCs w:val="30"/>
                <w:bdr w:val="none" w:sz="0" w:space="0" w:color="auto" w:frame="1"/>
              </w:rPr>
              <w:t></w:t>
            </w:r>
          </w:p>
          <w:p w14:paraId="26A0E42B" w14:textId="77777777" w:rsidR="00E974F1" w:rsidRPr="00E974F1" w:rsidRDefault="00E974F1" w:rsidP="00E974F1">
            <w:pPr>
              <w:jc w:val="right"/>
              <w:textAlignment w:val="baseline"/>
              <w:rPr>
                <w:rFonts w:ascii="Segoe UI" w:hAnsi="Segoe UI" w:cs="Segoe UI"/>
                <w:color w:val="323130"/>
                <w:sz w:val="21"/>
                <w:szCs w:val="21"/>
              </w:rPr>
            </w:pPr>
            <w:r w:rsidRPr="00E974F1">
              <w:rPr>
                <w:rFonts w:ascii="FluentSystemIcons" w:hAnsi="FluentSystemIcons" w:cs="Segoe UI"/>
                <w:color w:val="323130"/>
                <w:sz w:val="30"/>
                <w:szCs w:val="30"/>
                <w:bdr w:val="none" w:sz="0" w:space="0" w:color="auto" w:frame="1"/>
              </w:rPr>
              <w:t></w:t>
            </w:r>
          </w:p>
          <w:p w14:paraId="055E1786" w14:textId="77777777" w:rsidR="00E974F1" w:rsidRPr="00E974F1" w:rsidRDefault="00E974F1" w:rsidP="00E974F1">
            <w:pPr>
              <w:shd w:val="clear" w:color="auto" w:fill="FFFFFF"/>
              <w:textAlignment w:val="baseline"/>
              <w:rPr>
                <w:rFonts w:ascii="inherit" w:hAnsi="inherit" w:cs="Segoe UI"/>
                <w:color w:val="323130"/>
                <w:sz w:val="21"/>
                <w:szCs w:val="21"/>
              </w:rPr>
            </w:pPr>
            <w:r w:rsidRPr="00E974F1">
              <w:rPr>
                <w:rFonts w:ascii="inherit" w:hAnsi="inherit" w:cs="Segoe UI"/>
                <w:color w:val="323130"/>
                <w:sz w:val="21"/>
                <w:szCs w:val="21"/>
              </w:rPr>
              <w:t>To:</w:t>
            </w:r>
          </w:p>
          <w:p w14:paraId="05B91140" w14:textId="77777777" w:rsidR="00E974F1" w:rsidRPr="00E974F1" w:rsidRDefault="00E974F1" w:rsidP="00E974F1">
            <w:pPr>
              <w:numPr>
                <w:ilvl w:val="0"/>
                <w:numId w:val="12"/>
              </w:numPr>
              <w:shd w:val="clear" w:color="auto" w:fill="FFFFFF"/>
              <w:jc w:val="right"/>
              <w:textAlignment w:val="top"/>
              <w:rPr>
                <w:rFonts w:ascii="inherit" w:hAnsi="inherit" w:cs="Segoe UI"/>
                <w:color w:val="323130"/>
                <w:sz w:val="21"/>
                <w:szCs w:val="21"/>
                <w:bdr w:val="none" w:sz="0" w:space="0" w:color="auto" w:frame="1"/>
              </w:rPr>
            </w:pPr>
            <w:r w:rsidRPr="00E974F1">
              <w:rPr>
                <w:rFonts w:ascii="inherit" w:hAnsi="inherit" w:cs="Segoe UI"/>
                <w:color w:val="323130"/>
                <w:sz w:val="21"/>
                <w:szCs w:val="21"/>
                <w:bdr w:val="none" w:sz="0" w:space="0" w:color="auto" w:frame="1"/>
              </w:rPr>
              <w:t>FELLS, Rose (THE SCOTT PRACTICE)</w:t>
            </w:r>
          </w:p>
          <w:p w14:paraId="27D7861D" w14:textId="77777777" w:rsidR="00E974F1" w:rsidRPr="00E974F1" w:rsidRDefault="00E974F1" w:rsidP="00E974F1">
            <w:pPr>
              <w:shd w:val="clear" w:color="auto" w:fill="FFFFFF"/>
              <w:textAlignment w:val="baseline"/>
              <w:rPr>
                <w:rFonts w:ascii="inherit" w:hAnsi="inherit" w:cs="Segoe UI"/>
                <w:color w:val="323130"/>
                <w:sz w:val="18"/>
                <w:szCs w:val="18"/>
              </w:rPr>
            </w:pPr>
            <w:r w:rsidRPr="00E974F1">
              <w:rPr>
                <w:rFonts w:ascii="inherit" w:hAnsi="inherit" w:cs="Segoe UI"/>
                <w:color w:val="323130"/>
                <w:sz w:val="18"/>
                <w:szCs w:val="18"/>
              </w:rPr>
              <w:t>Mon 8/22/2022 09:33</w:t>
            </w:r>
          </w:p>
          <w:p w14:paraId="1240D36A"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Hi Rose</w:t>
            </w:r>
          </w:p>
          <w:p w14:paraId="5BFB4AEB"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 </w:t>
            </w:r>
          </w:p>
          <w:p w14:paraId="5276092A"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This seems fine to me.  Sounds like a useful system.</w:t>
            </w:r>
          </w:p>
          <w:p w14:paraId="154A6A66"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 </w:t>
            </w:r>
          </w:p>
          <w:p w14:paraId="62E0923C"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Regards</w:t>
            </w:r>
          </w:p>
          <w:p w14:paraId="5C56F710"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Caroline</w:t>
            </w:r>
          </w:p>
          <w:p w14:paraId="0F5116E7"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 </w:t>
            </w:r>
          </w:p>
          <w:p w14:paraId="34E85996" w14:textId="77777777" w:rsidR="00E974F1" w:rsidRPr="00E974F1" w:rsidRDefault="00E974F1" w:rsidP="00E974F1">
            <w:pPr>
              <w:textAlignment w:val="baseline"/>
              <w:rPr>
                <w:rFonts w:ascii="Calibri" w:hAnsi="Calibri" w:cs="Calibri"/>
                <w:sz w:val="22"/>
              </w:rPr>
            </w:pPr>
            <w:r w:rsidRPr="00E974F1">
              <w:rPr>
                <w:rFonts w:ascii="Lucida Handwriting" w:hAnsi="Lucida Handwriting" w:cs="Calibri"/>
                <w:sz w:val="22"/>
                <w:bdr w:val="none" w:sz="0" w:space="0" w:color="auto" w:frame="1"/>
              </w:rPr>
              <w:t>Caroline Million</w:t>
            </w:r>
          </w:p>
          <w:p w14:paraId="50C195C6" w14:textId="77777777" w:rsidR="00E974F1" w:rsidRPr="00E974F1" w:rsidRDefault="00E974F1" w:rsidP="00E974F1">
            <w:pPr>
              <w:textAlignment w:val="baseline"/>
              <w:rPr>
                <w:rFonts w:ascii="Calibri" w:hAnsi="Calibri" w:cs="Calibri"/>
                <w:sz w:val="22"/>
              </w:rPr>
            </w:pPr>
            <w:r w:rsidRPr="00E974F1">
              <w:rPr>
                <w:rFonts w:ascii="Lucida Handwriting" w:hAnsi="Lucida Handwriting" w:cs="Calibri"/>
                <w:sz w:val="22"/>
                <w:bdr w:val="none" w:sz="0" w:space="0" w:color="auto" w:frame="1"/>
              </w:rPr>
              <w:t> </w:t>
            </w:r>
          </w:p>
          <w:p w14:paraId="2D9BB54E" w14:textId="77777777" w:rsidR="00E974F1" w:rsidRPr="00E974F1" w:rsidRDefault="00E974F1" w:rsidP="00E974F1">
            <w:pPr>
              <w:textAlignment w:val="baseline"/>
              <w:rPr>
                <w:rFonts w:ascii="Calibri" w:hAnsi="Calibri" w:cs="Calibri"/>
                <w:sz w:val="22"/>
              </w:rPr>
            </w:pPr>
            <w:r w:rsidRPr="00E974F1">
              <w:rPr>
                <w:rFonts w:ascii="Calibri" w:hAnsi="Calibri" w:cs="Calibri"/>
                <w:sz w:val="22"/>
              </w:rPr>
              <w:t>Independent DPO and IG Specialist</w:t>
            </w:r>
          </w:p>
          <w:p w14:paraId="49874C26" w14:textId="77777777" w:rsidR="00E974F1" w:rsidRPr="00E974F1" w:rsidRDefault="00000000" w:rsidP="00E974F1">
            <w:pPr>
              <w:textAlignment w:val="baseline"/>
              <w:rPr>
                <w:rFonts w:ascii="Calibri" w:hAnsi="Calibri" w:cs="Calibri"/>
                <w:sz w:val="22"/>
              </w:rPr>
            </w:pPr>
            <w:hyperlink r:id="rId16" w:tgtFrame="_blank" w:history="1">
              <w:r w:rsidR="00E974F1" w:rsidRPr="00E974F1">
                <w:rPr>
                  <w:rFonts w:ascii="Calibri" w:hAnsi="Calibri" w:cs="Calibri"/>
                  <w:color w:val="0563C1"/>
                  <w:sz w:val="22"/>
                  <w:u w:val="single"/>
                  <w:bdr w:val="none" w:sz="0" w:space="0" w:color="auto" w:frame="1"/>
                </w:rPr>
                <w:t>Caroline.million@outlook.com</w:t>
              </w:r>
            </w:hyperlink>
          </w:p>
          <w:p w14:paraId="66812D56" w14:textId="77777777" w:rsidR="00E974F1" w:rsidRPr="00E974F1" w:rsidRDefault="00E974F1" w:rsidP="00E974F1">
            <w:pPr>
              <w:textAlignment w:val="baseline"/>
              <w:rPr>
                <w:rFonts w:ascii="Calibri" w:hAnsi="Calibri" w:cs="Calibri"/>
                <w:sz w:val="22"/>
              </w:rPr>
            </w:pPr>
            <w:r w:rsidRPr="00E974F1">
              <w:rPr>
                <w:rFonts w:ascii="Calibri" w:hAnsi="Calibri" w:cs="Calibri"/>
                <w:sz w:val="22"/>
              </w:rPr>
              <w:t>07912 975522</w:t>
            </w:r>
          </w:p>
          <w:p w14:paraId="04B52CCA" w14:textId="77777777" w:rsidR="00E974F1" w:rsidRPr="00E974F1" w:rsidRDefault="00E974F1" w:rsidP="00E974F1">
            <w:pPr>
              <w:textAlignment w:val="baseline"/>
              <w:rPr>
                <w:rFonts w:ascii="Calibri" w:hAnsi="Calibri" w:cs="Calibri"/>
                <w:sz w:val="22"/>
              </w:rPr>
            </w:pPr>
            <w:r w:rsidRPr="00E974F1">
              <w:rPr>
                <w:rFonts w:ascii="Calibri" w:hAnsi="Calibri" w:cs="Calibri"/>
                <w:sz w:val="22"/>
                <w:bdr w:val="none" w:sz="0" w:space="0" w:color="auto" w:frame="1"/>
              </w:rPr>
              <w:t> </w:t>
            </w:r>
          </w:p>
          <w:p w14:paraId="4CAFD6FF" w14:textId="77777777" w:rsidR="004F7227" w:rsidRDefault="004F7227" w:rsidP="004F7227">
            <w:pPr>
              <w:spacing w:before="120" w:after="120"/>
              <w:rPr>
                <w:rFonts w:asciiTheme="minorHAnsi" w:hAnsiTheme="minorHAnsi"/>
                <w:sz w:val="22"/>
                <w:szCs w:val="22"/>
              </w:rPr>
            </w:pPr>
          </w:p>
          <w:p w14:paraId="7F0EB485" w14:textId="77777777" w:rsidR="004F7227" w:rsidRDefault="004F7227" w:rsidP="004F7227">
            <w:pPr>
              <w:spacing w:before="120" w:after="120"/>
              <w:rPr>
                <w:rFonts w:asciiTheme="minorHAnsi" w:hAnsiTheme="minorHAnsi"/>
                <w:sz w:val="22"/>
                <w:szCs w:val="22"/>
              </w:rPr>
            </w:pPr>
          </w:p>
          <w:p w14:paraId="72304088" w14:textId="77777777" w:rsidR="004F7227" w:rsidRDefault="004F7227" w:rsidP="004F7227">
            <w:pPr>
              <w:spacing w:before="120" w:after="120"/>
              <w:rPr>
                <w:rFonts w:asciiTheme="minorHAnsi" w:hAnsiTheme="minorHAnsi"/>
                <w:sz w:val="22"/>
                <w:szCs w:val="22"/>
              </w:rPr>
            </w:pPr>
            <w:r>
              <w:rPr>
                <w:rFonts w:asciiTheme="minorHAnsi" w:hAnsiTheme="minorHAnsi"/>
                <w:sz w:val="22"/>
                <w:szCs w:val="22"/>
              </w:rPr>
              <w:t>DPO Signature:</w:t>
            </w:r>
          </w:p>
          <w:p w14:paraId="0DEB0EE2" w14:textId="41E81231" w:rsidR="004F7227" w:rsidRPr="00AC2D11" w:rsidRDefault="004F7227" w:rsidP="004F7227">
            <w:pPr>
              <w:spacing w:before="120" w:after="120"/>
              <w:rPr>
                <w:rFonts w:asciiTheme="minorHAnsi" w:hAnsiTheme="minorHAnsi"/>
                <w:sz w:val="22"/>
                <w:szCs w:val="22"/>
              </w:rPr>
            </w:pPr>
          </w:p>
        </w:tc>
      </w:tr>
      <w:tr w:rsidR="004F7227" w:rsidRPr="00AC2D11" w14:paraId="318BBC78" w14:textId="77777777" w:rsidTr="004F7227">
        <w:tc>
          <w:tcPr>
            <w:tcW w:w="4077" w:type="dxa"/>
          </w:tcPr>
          <w:p w14:paraId="6EA26A5D" w14:textId="10E401F8" w:rsidR="004F7227" w:rsidRPr="00AC2D11" w:rsidRDefault="004F7227" w:rsidP="004F7227">
            <w:pPr>
              <w:spacing w:before="120" w:after="120"/>
              <w:rPr>
                <w:rFonts w:asciiTheme="minorHAnsi" w:hAnsiTheme="minorHAnsi"/>
                <w:sz w:val="22"/>
                <w:szCs w:val="22"/>
              </w:rPr>
            </w:pPr>
            <w:r w:rsidRPr="00AC2D11">
              <w:rPr>
                <w:rFonts w:asciiTheme="minorHAnsi" w:hAnsiTheme="minorHAnsi"/>
                <w:sz w:val="22"/>
                <w:szCs w:val="22"/>
              </w:rPr>
              <w:t>DPO advice accepted or overruled</w:t>
            </w:r>
            <w:r>
              <w:rPr>
                <w:rFonts w:asciiTheme="minorHAnsi" w:hAnsiTheme="minorHAnsi"/>
                <w:sz w:val="22"/>
                <w:szCs w:val="22"/>
              </w:rPr>
              <w:t>, if overruled provide reasons</w:t>
            </w:r>
            <w:r w:rsidRPr="00AC2D11">
              <w:rPr>
                <w:rFonts w:asciiTheme="minorHAnsi" w:hAnsiTheme="minorHAnsi"/>
                <w:sz w:val="22"/>
                <w:szCs w:val="22"/>
              </w:rPr>
              <w:t>:</w:t>
            </w:r>
          </w:p>
        </w:tc>
        <w:tc>
          <w:tcPr>
            <w:tcW w:w="5917" w:type="dxa"/>
          </w:tcPr>
          <w:p w14:paraId="4AD03B9C" w14:textId="415E92C2" w:rsidR="004F7227" w:rsidRPr="00AC2D11" w:rsidRDefault="004F7227" w:rsidP="00F57385">
            <w:pPr>
              <w:spacing w:before="120" w:after="120"/>
              <w:rPr>
                <w:rFonts w:asciiTheme="minorHAnsi" w:hAnsiTheme="minorHAnsi"/>
                <w:sz w:val="22"/>
                <w:szCs w:val="22"/>
              </w:rPr>
            </w:pPr>
          </w:p>
        </w:tc>
      </w:tr>
      <w:tr w:rsidR="00F57385" w:rsidRPr="00AC2D11" w14:paraId="03B1A6ED" w14:textId="77777777" w:rsidTr="00352679">
        <w:trPr>
          <w:trHeight w:val="1984"/>
        </w:trPr>
        <w:tc>
          <w:tcPr>
            <w:tcW w:w="9994" w:type="dxa"/>
            <w:gridSpan w:val="2"/>
          </w:tcPr>
          <w:p w14:paraId="77F4C189" w14:textId="51BA08BF" w:rsidR="00F57385" w:rsidRPr="00AC2D11" w:rsidRDefault="004F7227" w:rsidP="00A63285">
            <w:pPr>
              <w:spacing w:before="120" w:after="120"/>
              <w:rPr>
                <w:rFonts w:asciiTheme="minorHAnsi" w:hAnsiTheme="minorHAnsi"/>
                <w:sz w:val="22"/>
                <w:szCs w:val="22"/>
              </w:rPr>
            </w:pPr>
            <w:r>
              <w:rPr>
                <w:rFonts w:asciiTheme="minorHAnsi" w:hAnsiTheme="minorHAnsi"/>
                <w:sz w:val="22"/>
                <w:szCs w:val="22"/>
              </w:rPr>
              <w:t>Reason</w:t>
            </w:r>
            <w:r w:rsidR="00F57385" w:rsidRPr="00AC2D11">
              <w:rPr>
                <w:rFonts w:asciiTheme="minorHAnsi" w:hAnsiTheme="minorHAnsi"/>
                <w:sz w:val="22"/>
                <w:szCs w:val="22"/>
              </w:rPr>
              <w:t>s:</w:t>
            </w:r>
          </w:p>
        </w:tc>
      </w:tr>
      <w:tr w:rsidR="004F7227" w:rsidRPr="00AC2D11" w14:paraId="5736C00E" w14:textId="77777777" w:rsidTr="004F7227">
        <w:tc>
          <w:tcPr>
            <w:tcW w:w="4077" w:type="dxa"/>
          </w:tcPr>
          <w:p w14:paraId="3C6A1523" w14:textId="2E529815" w:rsidR="004F7227" w:rsidRPr="00AC2D11" w:rsidRDefault="004F7227" w:rsidP="004F7227">
            <w:pPr>
              <w:spacing w:before="120" w:after="120"/>
              <w:rPr>
                <w:rFonts w:asciiTheme="minorHAnsi" w:hAnsiTheme="minorHAnsi"/>
                <w:sz w:val="22"/>
                <w:szCs w:val="22"/>
              </w:rPr>
            </w:pPr>
            <w:r w:rsidRPr="00AC2D11">
              <w:rPr>
                <w:rFonts w:asciiTheme="minorHAnsi" w:hAnsiTheme="minorHAnsi"/>
                <w:sz w:val="22"/>
                <w:szCs w:val="22"/>
              </w:rPr>
              <w:t xml:space="preserve">This </w:t>
            </w:r>
            <w:r>
              <w:rPr>
                <w:rFonts w:asciiTheme="minorHAnsi" w:hAnsiTheme="minorHAnsi"/>
                <w:sz w:val="22"/>
                <w:szCs w:val="22"/>
              </w:rPr>
              <w:t>processing and this DPIA will be kept under review, next review date:</w:t>
            </w:r>
          </w:p>
        </w:tc>
        <w:tc>
          <w:tcPr>
            <w:tcW w:w="5917" w:type="dxa"/>
          </w:tcPr>
          <w:p w14:paraId="58A54436" w14:textId="4EAE3E60" w:rsidR="004F7227" w:rsidRPr="00AC2D11" w:rsidRDefault="004F7227" w:rsidP="00352679">
            <w:pPr>
              <w:spacing w:before="120" w:after="120"/>
              <w:rPr>
                <w:rFonts w:asciiTheme="minorHAnsi" w:hAnsiTheme="minorHAnsi"/>
                <w:sz w:val="22"/>
                <w:szCs w:val="22"/>
              </w:rPr>
            </w:pPr>
          </w:p>
        </w:tc>
      </w:tr>
    </w:tbl>
    <w:p w14:paraId="4ACCE03B" w14:textId="77777777" w:rsidR="006B061A" w:rsidRPr="00AC2D11" w:rsidRDefault="006B061A" w:rsidP="00BA7CB2">
      <w:pPr>
        <w:spacing w:line="240" w:lineRule="auto"/>
        <w:rPr>
          <w:rFonts w:asciiTheme="minorHAnsi" w:hAnsiTheme="minorHAnsi"/>
          <w:sz w:val="22"/>
        </w:rPr>
      </w:pPr>
    </w:p>
    <w:sectPr w:rsidR="006B061A" w:rsidRPr="00AC2D11" w:rsidSect="00FF5EBD">
      <w:footerReference w:type="default" r:id="rId17"/>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7061" w14:textId="77777777" w:rsidR="002C7945" w:rsidRDefault="002C7945" w:rsidP="0048248F">
      <w:pPr>
        <w:spacing w:line="240" w:lineRule="auto"/>
      </w:pPr>
      <w:r>
        <w:separator/>
      </w:r>
    </w:p>
  </w:endnote>
  <w:endnote w:type="continuationSeparator" w:id="0">
    <w:p w14:paraId="72738A4D" w14:textId="77777777" w:rsidR="002C7945" w:rsidRDefault="002C7945"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trolIcons">
    <w:altName w:val="Cambria"/>
    <w:panose1 w:val="00000000000000000000"/>
    <w:charset w:val="00"/>
    <w:family w:val="roman"/>
    <w:notTrueType/>
    <w:pitch w:val="default"/>
  </w:font>
  <w:font w:name="FluentSystemIcons">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55F" w14:textId="77777777" w:rsidR="007F239B" w:rsidRDefault="007F239B" w:rsidP="0048248F">
    <w:pPr>
      <w:pStyle w:val="Footer"/>
      <w:jc w:val="center"/>
    </w:pPr>
  </w:p>
  <w:p w14:paraId="1D00F69D" w14:textId="7F914C1C" w:rsidR="007F239B" w:rsidRPr="0048248F" w:rsidRDefault="007F239B" w:rsidP="004966F0">
    <w:pPr>
      <w:pStyle w:val="Footer"/>
      <w:tabs>
        <w:tab w:val="clear" w:pos="9026"/>
        <w:tab w:val="right" w:pos="13608"/>
        <w:tab w:val="left" w:pos="13750"/>
      </w:tabs>
      <w:rPr>
        <w:sz w:val="20"/>
      </w:rPr>
    </w:pPr>
    <w:r w:rsidRPr="0048248F">
      <w:rPr>
        <w:sz w:val="20"/>
      </w:rPr>
      <w:tab/>
    </w:r>
    <w:r w:rsidRPr="0048248F">
      <w:rPr>
        <w:sz w:val="20"/>
      </w:rPr>
      <w:tab/>
    </w:r>
    <w:sdt>
      <w:sdtPr>
        <w:rPr>
          <w:sz w:val="20"/>
        </w:rPr>
        <w:id w:val="-2039499766"/>
        <w:docPartObj>
          <w:docPartGallery w:val="Page Numbers (Bottom of Page)"/>
          <w:docPartUnique/>
        </w:docPartObj>
      </w:sdtPr>
      <w:sdtEndPr>
        <w:rPr>
          <w:noProof/>
        </w:rPr>
      </w:sdtEndPr>
      <w:sdtContent>
        <w:r w:rsidRPr="0048248F">
          <w:rPr>
            <w:sz w:val="20"/>
          </w:rPr>
          <w:fldChar w:fldCharType="begin"/>
        </w:r>
        <w:r w:rsidRPr="0048248F">
          <w:rPr>
            <w:sz w:val="20"/>
          </w:rPr>
          <w:instrText xml:space="preserve"> PAGE   \* MERGEFORMAT </w:instrText>
        </w:r>
        <w:r w:rsidRPr="0048248F">
          <w:rPr>
            <w:sz w:val="20"/>
          </w:rPr>
          <w:fldChar w:fldCharType="separate"/>
        </w:r>
        <w:r w:rsidR="00646BDE">
          <w:rPr>
            <w:noProof/>
            <w:sz w:val="20"/>
          </w:rPr>
          <w:t>1</w:t>
        </w:r>
        <w:r w:rsidRPr="0048248F">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2CB4" w14:textId="77777777" w:rsidR="002C7945" w:rsidRDefault="002C7945" w:rsidP="0048248F">
      <w:pPr>
        <w:spacing w:line="240" w:lineRule="auto"/>
      </w:pPr>
      <w:r>
        <w:separator/>
      </w:r>
    </w:p>
  </w:footnote>
  <w:footnote w:type="continuationSeparator" w:id="0">
    <w:p w14:paraId="5DC0A2F9" w14:textId="77777777" w:rsidR="002C7945" w:rsidRDefault="002C7945"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0B3"/>
    <w:multiLevelType w:val="hybridMultilevel"/>
    <w:tmpl w:val="81C4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429BB"/>
    <w:multiLevelType w:val="hybridMultilevel"/>
    <w:tmpl w:val="27F4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C0962"/>
    <w:multiLevelType w:val="hybridMultilevel"/>
    <w:tmpl w:val="3184EFE0"/>
    <w:lvl w:ilvl="0" w:tplc="08090001">
      <w:start w:val="1"/>
      <w:numFmt w:val="bullet"/>
      <w:lvlText w:val=""/>
      <w:lvlJc w:val="left"/>
      <w:pPr>
        <w:ind w:left="1396" w:hanging="360"/>
      </w:pPr>
      <w:rPr>
        <w:rFonts w:ascii="Symbol" w:hAnsi="Symbol" w:hint="default"/>
      </w:rPr>
    </w:lvl>
    <w:lvl w:ilvl="1" w:tplc="08090003" w:tentative="1">
      <w:start w:val="1"/>
      <w:numFmt w:val="bullet"/>
      <w:lvlText w:val="o"/>
      <w:lvlJc w:val="left"/>
      <w:pPr>
        <w:ind w:left="2116" w:hanging="360"/>
      </w:pPr>
      <w:rPr>
        <w:rFonts w:ascii="Courier New" w:hAnsi="Courier New" w:cs="Courier New" w:hint="default"/>
      </w:rPr>
    </w:lvl>
    <w:lvl w:ilvl="2" w:tplc="08090005" w:tentative="1">
      <w:start w:val="1"/>
      <w:numFmt w:val="bullet"/>
      <w:lvlText w:val=""/>
      <w:lvlJc w:val="left"/>
      <w:pPr>
        <w:ind w:left="2836" w:hanging="360"/>
      </w:pPr>
      <w:rPr>
        <w:rFonts w:ascii="Wingdings" w:hAnsi="Wingdings" w:hint="default"/>
      </w:rPr>
    </w:lvl>
    <w:lvl w:ilvl="3" w:tplc="08090001" w:tentative="1">
      <w:start w:val="1"/>
      <w:numFmt w:val="bullet"/>
      <w:lvlText w:val=""/>
      <w:lvlJc w:val="left"/>
      <w:pPr>
        <w:ind w:left="3556" w:hanging="360"/>
      </w:pPr>
      <w:rPr>
        <w:rFonts w:ascii="Symbol" w:hAnsi="Symbol" w:hint="default"/>
      </w:rPr>
    </w:lvl>
    <w:lvl w:ilvl="4" w:tplc="08090003" w:tentative="1">
      <w:start w:val="1"/>
      <w:numFmt w:val="bullet"/>
      <w:lvlText w:val="o"/>
      <w:lvlJc w:val="left"/>
      <w:pPr>
        <w:ind w:left="4276" w:hanging="360"/>
      </w:pPr>
      <w:rPr>
        <w:rFonts w:ascii="Courier New" w:hAnsi="Courier New" w:cs="Courier New" w:hint="default"/>
      </w:rPr>
    </w:lvl>
    <w:lvl w:ilvl="5" w:tplc="08090005" w:tentative="1">
      <w:start w:val="1"/>
      <w:numFmt w:val="bullet"/>
      <w:lvlText w:val=""/>
      <w:lvlJc w:val="left"/>
      <w:pPr>
        <w:ind w:left="4996" w:hanging="360"/>
      </w:pPr>
      <w:rPr>
        <w:rFonts w:ascii="Wingdings" w:hAnsi="Wingdings" w:hint="default"/>
      </w:rPr>
    </w:lvl>
    <w:lvl w:ilvl="6" w:tplc="08090001" w:tentative="1">
      <w:start w:val="1"/>
      <w:numFmt w:val="bullet"/>
      <w:lvlText w:val=""/>
      <w:lvlJc w:val="left"/>
      <w:pPr>
        <w:ind w:left="5716" w:hanging="360"/>
      </w:pPr>
      <w:rPr>
        <w:rFonts w:ascii="Symbol" w:hAnsi="Symbol" w:hint="default"/>
      </w:rPr>
    </w:lvl>
    <w:lvl w:ilvl="7" w:tplc="08090003" w:tentative="1">
      <w:start w:val="1"/>
      <w:numFmt w:val="bullet"/>
      <w:lvlText w:val="o"/>
      <w:lvlJc w:val="left"/>
      <w:pPr>
        <w:ind w:left="6436" w:hanging="360"/>
      </w:pPr>
      <w:rPr>
        <w:rFonts w:ascii="Courier New" w:hAnsi="Courier New" w:cs="Courier New" w:hint="default"/>
      </w:rPr>
    </w:lvl>
    <w:lvl w:ilvl="8" w:tplc="08090005" w:tentative="1">
      <w:start w:val="1"/>
      <w:numFmt w:val="bullet"/>
      <w:lvlText w:val=""/>
      <w:lvlJc w:val="left"/>
      <w:pPr>
        <w:ind w:left="7156" w:hanging="360"/>
      </w:pPr>
      <w:rPr>
        <w:rFonts w:ascii="Wingdings" w:hAnsi="Wingdings" w:hint="default"/>
      </w:rPr>
    </w:lvl>
  </w:abstractNum>
  <w:abstractNum w:abstractNumId="3" w15:restartNumberingAfterBreak="0">
    <w:nsid w:val="326E6B25"/>
    <w:multiLevelType w:val="hybridMultilevel"/>
    <w:tmpl w:val="52AA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B08A8"/>
    <w:multiLevelType w:val="hybridMultilevel"/>
    <w:tmpl w:val="8FF664E8"/>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5" w15:restartNumberingAfterBreak="0">
    <w:nsid w:val="53797E1C"/>
    <w:multiLevelType w:val="hybridMultilevel"/>
    <w:tmpl w:val="AED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54C1D"/>
    <w:multiLevelType w:val="hybridMultilevel"/>
    <w:tmpl w:val="98EA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76C05"/>
    <w:multiLevelType w:val="hybridMultilevel"/>
    <w:tmpl w:val="999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86E09"/>
    <w:multiLevelType w:val="hybridMultilevel"/>
    <w:tmpl w:val="4F9A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E06C8"/>
    <w:multiLevelType w:val="multilevel"/>
    <w:tmpl w:val="9788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F7F95"/>
    <w:multiLevelType w:val="hybridMultilevel"/>
    <w:tmpl w:val="9D6A929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1" w15:restartNumberingAfterBreak="0">
    <w:nsid w:val="7F301AD0"/>
    <w:multiLevelType w:val="hybridMultilevel"/>
    <w:tmpl w:val="ADF8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615957">
    <w:abstractNumId w:val="0"/>
  </w:num>
  <w:num w:numId="2" w16cid:durableId="1708293695">
    <w:abstractNumId w:val="3"/>
  </w:num>
  <w:num w:numId="3" w16cid:durableId="30234163">
    <w:abstractNumId w:val="8"/>
  </w:num>
  <w:num w:numId="4" w16cid:durableId="531114444">
    <w:abstractNumId w:val="5"/>
  </w:num>
  <w:num w:numId="5" w16cid:durableId="1123311504">
    <w:abstractNumId w:val="6"/>
  </w:num>
  <w:num w:numId="6" w16cid:durableId="332489102">
    <w:abstractNumId w:val="11"/>
  </w:num>
  <w:num w:numId="7" w16cid:durableId="270016522">
    <w:abstractNumId w:val="7"/>
  </w:num>
  <w:num w:numId="8" w16cid:durableId="1395422170">
    <w:abstractNumId w:val="1"/>
  </w:num>
  <w:num w:numId="9" w16cid:durableId="488323241">
    <w:abstractNumId w:val="10"/>
  </w:num>
  <w:num w:numId="10" w16cid:durableId="1432892451">
    <w:abstractNumId w:val="4"/>
  </w:num>
  <w:num w:numId="11" w16cid:durableId="1024406848">
    <w:abstractNumId w:val="2"/>
  </w:num>
  <w:num w:numId="12" w16cid:durableId="1556962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254B6"/>
    <w:rsid w:val="00045B79"/>
    <w:rsid w:val="00055485"/>
    <w:rsid w:val="00065783"/>
    <w:rsid w:val="00073733"/>
    <w:rsid w:val="0009424F"/>
    <w:rsid w:val="000959FF"/>
    <w:rsid w:val="0009654F"/>
    <w:rsid w:val="000C31E8"/>
    <w:rsid w:val="00102D82"/>
    <w:rsid w:val="00112935"/>
    <w:rsid w:val="00115352"/>
    <w:rsid w:val="0017373B"/>
    <w:rsid w:val="0018139E"/>
    <w:rsid w:val="00183610"/>
    <w:rsid w:val="001B3DEE"/>
    <w:rsid w:val="001B6597"/>
    <w:rsid w:val="001E21C6"/>
    <w:rsid w:val="00202B45"/>
    <w:rsid w:val="002046B7"/>
    <w:rsid w:val="00204F3B"/>
    <w:rsid w:val="00215AE7"/>
    <w:rsid w:val="00215BA4"/>
    <w:rsid w:val="00226019"/>
    <w:rsid w:val="00245600"/>
    <w:rsid w:val="00251E80"/>
    <w:rsid w:val="00265B1D"/>
    <w:rsid w:val="00285C3B"/>
    <w:rsid w:val="002B26A1"/>
    <w:rsid w:val="002C7945"/>
    <w:rsid w:val="002D44A5"/>
    <w:rsid w:val="002F70D1"/>
    <w:rsid w:val="00326D59"/>
    <w:rsid w:val="00352679"/>
    <w:rsid w:val="00361A78"/>
    <w:rsid w:val="0039281F"/>
    <w:rsid w:val="003A0192"/>
    <w:rsid w:val="003B7F66"/>
    <w:rsid w:val="003C13A1"/>
    <w:rsid w:val="003C52EC"/>
    <w:rsid w:val="003E0C6B"/>
    <w:rsid w:val="003E3D91"/>
    <w:rsid w:val="003E53FF"/>
    <w:rsid w:val="003F6C42"/>
    <w:rsid w:val="00412C01"/>
    <w:rsid w:val="0041338C"/>
    <w:rsid w:val="00440BBF"/>
    <w:rsid w:val="00441F5B"/>
    <w:rsid w:val="00456F53"/>
    <w:rsid w:val="0048248F"/>
    <w:rsid w:val="00484795"/>
    <w:rsid w:val="004854F4"/>
    <w:rsid w:val="0049238C"/>
    <w:rsid w:val="004966F0"/>
    <w:rsid w:val="004A21D6"/>
    <w:rsid w:val="004B7418"/>
    <w:rsid w:val="004F7227"/>
    <w:rsid w:val="00511C53"/>
    <w:rsid w:val="00525F09"/>
    <w:rsid w:val="0053350F"/>
    <w:rsid w:val="00552627"/>
    <w:rsid w:val="00583AAF"/>
    <w:rsid w:val="005B1E98"/>
    <w:rsid w:val="005D6575"/>
    <w:rsid w:val="005E60F1"/>
    <w:rsid w:val="005F4249"/>
    <w:rsid w:val="006210A9"/>
    <w:rsid w:val="00646BDE"/>
    <w:rsid w:val="00654B50"/>
    <w:rsid w:val="006857A6"/>
    <w:rsid w:val="006876CC"/>
    <w:rsid w:val="006877AF"/>
    <w:rsid w:val="006A6A7C"/>
    <w:rsid w:val="006B061A"/>
    <w:rsid w:val="006D5CF7"/>
    <w:rsid w:val="006F2264"/>
    <w:rsid w:val="006F3634"/>
    <w:rsid w:val="006F4EA6"/>
    <w:rsid w:val="00727D81"/>
    <w:rsid w:val="00736F22"/>
    <w:rsid w:val="00757C46"/>
    <w:rsid w:val="00796142"/>
    <w:rsid w:val="007A7CAE"/>
    <w:rsid w:val="007C3E19"/>
    <w:rsid w:val="007E352D"/>
    <w:rsid w:val="007F239B"/>
    <w:rsid w:val="007F46EE"/>
    <w:rsid w:val="00806EF4"/>
    <w:rsid w:val="00816F6D"/>
    <w:rsid w:val="008207A5"/>
    <w:rsid w:val="0085404F"/>
    <w:rsid w:val="00857455"/>
    <w:rsid w:val="00857B3B"/>
    <w:rsid w:val="008C68B6"/>
    <w:rsid w:val="008E11CE"/>
    <w:rsid w:val="008F16B1"/>
    <w:rsid w:val="008F64E2"/>
    <w:rsid w:val="00903736"/>
    <w:rsid w:val="00905B35"/>
    <w:rsid w:val="0091707F"/>
    <w:rsid w:val="00931A61"/>
    <w:rsid w:val="00941288"/>
    <w:rsid w:val="00986C75"/>
    <w:rsid w:val="009929DA"/>
    <w:rsid w:val="009B3913"/>
    <w:rsid w:val="009C2128"/>
    <w:rsid w:val="009F567A"/>
    <w:rsid w:val="00A108B9"/>
    <w:rsid w:val="00A4709E"/>
    <w:rsid w:val="00A511BD"/>
    <w:rsid w:val="00A53270"/>
    <w:rsid w:val="00A547FE"/>
    <w:rsid w:val="00A571C3"/>
    <w:rsid w:val="00A63285"/>
    <w:rsid w:val="00A93461"/>
    <w:rsid w:val="00AC0AF1"/>
    <w:rsid w:val="00AC2D11"/>
    <w:rsid w:val="00B037BD"/>
    <w:rsid w:val="00B21F45"/>
    <w:rsid w:val="00B61A4B"/>
    <w:rsid w:val="00B71FE3"/>
    <w:rsid w:val="00B850BE"/>
    <w:rsid w:val="00B902D9"/>
    <w:rsid w:val="00BA2516"/>
    <w:rsid w:val="00BA7CB2"/>
    <w:rsid w:val="00BC3382"/>
    <w:rsid w:val="00BC4E0E"/>
    <w:rsid w:val="00BD0CFA"/>
    <w:rsid w:val="00BE1391"/>
    <w:rsid w:val="00C307DC"/>
    <w:rsid w:val="00C31460"/>
    <w:rsid w:val="00C548EA"/>
    <w:rsid w:val="00C62674"/>
    <w:rsid w:val="00C8036D"/>
    <w:rsid w:val="00CF39D4"/>
    <w:rsid w:val="00CF49A9"/>
    <w:rsid w:val="00D0621D"/>
    <w:rsid w:val="00D216F0"/>
    <w:rsid w:val="00D21873"/>
    <w:rsid w:val="00D21AAE"/>
    <w:rsid w:val="00D22FEE"/>
    <w:rsid w:val="00D457A5"/>
    <w:rsid w:val="00D669B8"/>
    <w:rsid w:val="00D709C3"/>
    <w:rsid w:val="00D71762"/>
    <w:rsid w:val="00D7227C"/>
    <w:rsid w:val="00DA10B7"/>
    <w:rsid w:val="00DB5741"/>
    <w:rsid w:val="00DC3D22"/>
    <w:rsid w:val="00DF08A1"/>
    <w:rsid w:val="00DF4B71"/>
    <w:rsid w:val="00E555BD"/>
    <w:rsid w:val="00E71854"/>
    <w:rsid w:val="00E974F1"/>
    <w:rsid w:val="00EA73A6"/>
    <w:rsid w:val="00ED490C"/>
    <w:rsid w:val="00EF6F98"/>
    <w:rsid w:val="00F03483"/>
    <w:rsid w:val="00F12967"/>
    <w:rsid w:val="00F14E07"/>
    <w:rsid w:val="00F2092C"/>
    <w:rsid w:val="00F27089"/>
    <w:rsid w:val="00F57385"/>
    <w:rsid w:val="00F7528F"/>
    <w:rsid w:val="00F77DFB"/>
    <w:rsid w:val="00F97F45"/>
    <w:rsid w:val="00FA2A9A"/>
    <w:rsid w:val="00FA382F"/>
    <w:rsid w:val="00FA6A2E"/>
    <w:rsid w:val="00FB2A94"/>
    <w:rsid w:val="00FC1CC4"/>
    <w:rsid w:val="00FD37E0"/>
    <w:rsid w:val="00FD43E4"/>
    <w:rsid w:val="00FF1D15"/>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4DBECE64-B8E2-443D-AF80-F0E58F23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727D81"/>
    <w:pPr>
      <w:ind w:left="720"/>
      <w:contextualSpacing/>
    </w:pPr>
  </w:style>
  <w:style w:type="character" w:customStyle="1" w:styleId="UnresolvedMention1">
    <w:name w:val="Unresolved Mention1"/>
    <w:basedOn w:val="DefaultParagraphFont"/>
    <w:uiPriority w:val="99"/>
    <w:semiHidden/>
    <w:unhideWhenUsed/>
    <w:rsid w:val="006F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56022">
      <w:bodyDiv w:val="1"/>
      <w:marLeft w:val="0"/>
      <w:marRight w:val="0"/>
      <w:marTop w:val="0"/>
      <w:marBottom w:val="0"/>
      <w:divBdr>
        <w:top w:val="none" w:sz="0" w:space="0" w:color="auto"/>
        <w:left w:val="none" w:sz="0" w:space="0" w:color="auto"/>
        <w:bottom w:val="none" w:sz="0" w:space="0" w:color="auto"/>
        <w:right w:val="none" w:sz="0" w:space="0" w:color="auto"/>
      </w:divBdr>
      <w:divsChild>
        <w:div w:id="332152842">
          <w:marLeft w:val="0"/>
          <w:marRight w:val="0"/>
          <w:marTop w:val="0"/>
          <w:marBottom w:val="0"/>
          <w:divBdr>
            <w:top w:val="none" w:sz="0" w:space="0" w:color="auto"/>
            <w:left w:val="none" w:sz="0" w:space="0" w:color="auto"/>
            <w:bottom w:val="none" w:sz="0" w:space="0" w:color="auto"/>
            <w:right w:val="none" w:sz="0" w:space="0" w:color="auto"/>
          </w:divBdr>
          <w:divsChild>
            <w:div w:id="1542665970">
              <w:marLeft w:val="780"/>
              <w:marRight w:val="0"/>
              <w:marTop w:val="0"/>
              <w:marBottom w:val="0"/>
              <w:divBdr>
                <w:top w:val="none" w:sz="0" w:space="0" w:color="auto"/>
                <w:left w:val="none" w:sz="0" w:space="0" w:color="auto"/>
                <w:bottom w:val="none" w:sz="0" w:space="0" w:color="auto"/>
                <w:right w:val="none" w:sz="0" w:space="0" w:color="auto"/>
              </w:divBdr>
              <w:divsChild>
                <w:div w:id="1119953495">
                  <w:marLeft w:val="0"/>
                  <w:marRight w:val="0"/>
                  <w:marTop w:val="0"/>
                  <w:marBottom w:val="0"/>
                  <w:divBdr>
                    <w:top w:val="none" w:sz="0" w:space="0" w:color="auto"/>
                    <w:left w:val="none" w:sz="0" w:space="0" w:color="auto"/>
                    <w:bottom w:val="none" w:sz="0" w:space="0" w:color="auto"/>
                    <w:right w:val="none" w:sz="0" w:space="0" w:color="auto"/>
                  </w:divBdr>
                  <w:divsChild>
                    <w:div w:id="998341362">
                      <w:marLeft w:val="0"/>
                      <w:marRight w:val="0"/>
                      <w:marTop w:val="0"/>
                      <w:marBottom w:val="0"/>
                      <w:divBdr>
                        <w:top w:val="none" w:sz="0" w:space="0" w:color="auto"/>
                        <w:left w:val="none" w:sz="0" w:space="0" w:color="auto"/>
                        <w:bottom w:val="none" w:sz="0" w:space="0" w:color="auto"/>
                        <w:right w:val="none" w:sz="0" w:space="0" w:color="auto"/>
                      </w:divBdr>
                      <w:divsChild>
                        <w:div w:id="1490439918">
                          <w:marLeft w:val="0"/>
                          <w:marRight w:val="0"/>
                          <w:marTop w:val="0"/>
                          <w:marBottom w:val="0"/>
                          <w:divBdr>
                            <w:top w:val="none" w:sz="0" w:space="0" w:color="auto"/>
                            <w:left w:val="none" w:sz="0" w:space="0" w:color="auto"/>
                            <w:bottom w:val="none" w:sz="0" w:space="0" w:color="auto"/>
                            <w:right w:val="none" w:sz="0" w:space="0" w:color="auto"/>
                          </w:divBdr>
                        </w:div>
                        <w:div w:id="548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5616">
                  <w:marLeft w:val="0"/>
                  <w:marRight w:val="0"/>
                  <w:marTop w:val="0"/>
                  <w:marBottom w:val="0"/>
                  <w:divBdr>
                    <w:top w:val="none" w:sz="0" w:space="0" w:color="auto"/>
                    <w:left w:val="none" w:sz="0" w:space="0" w:color="auto"/>
                    <w:bottom w:val="none" w:sz="0" w:space="0" w:color="auto"/>
                    <w:right w:val="none" w:sz="0" w:space="0" w:color="auto"/>
                  </w:divBdr>
                  <w:divsChild>
                    <w:div w:id="571736837">
                      <w:marLeft w:val="0"/>
                      <w:marRight w:val="0"/>
                      <w:marTop w:val="0"/>
                      <w:marBottom w:val="0"/>
                      <w:divBdr>
                        <w:top w:val="none" w:sz="0" w:space="0" w:color="auto"/>
                        <w:left w:val="none" w:sz="0" w:space="0" w:color="auto"/>
                        <w:bottom w:val="none" w:sz="0" w:space="0" w:color="auto"/>
                        <w:right w:val="none" w:sz="0" w:space="0" w:color="auto"/>
                      </w:divBdr>
                      <w:divsChild>
                        <w:div w:id="579799592">
                          <w:marLeft w:val="0"/>
                          <w:marRight w:val="0"/>
                          <w:marTop w:val="0"/>
                          <w:marBottom w:val="0"/>
                          <w:divBdr>
                            <w:top w:val="none" w:sz="0" w:space="0" w:color="auto"/>
                            <w:left w:val="none" w:sz="0" w:space="0" w:color="auto"/>
                            <w:bottom w:val="none" w:sz="0" w:space="0" w:color="auto"/>
                            <w:right w:val="none" w:sz="0" w:space="0" w:color="auto"/>
                          </w:divBdr>
                          <w:divsChild>
                            <w:div w:id="1844735972">
                              <w:marLeft w:val="0"/>
                              <w:marRight w:val="0"/>
                              <w:marTop w:val="0"/>
                              <w:marBottom w:val="0"/>
                              <w:divBdr>
                                <w:top w:val="none" w:sz="0" w:space="0" w:color="auto"/>
                                <w:left w:val="none" w:sz="0" w:space="0" w:color="auto"/>
                                <w:bottom w:val="none" w:sz="0" w:space="0" w:color="auto"/>
                                <w:right w:val="none" w:sz="0" w:space="0" w:color="auto"/>
                              </w:divBdr>
                              <w:divsChild>
                                <w:div w:id="983512040">
                                  <w:marLeft w:val="0"/>
                                  <w:marRight w:val="0"/>
                                  <w:marTop w:val="0"/>
                                  <w:marBottom w:val="0"/>
                                  <w:divBdr>
                                    <w:top w:val="none" w:sz="0" w:space="0" w:color="auto"/>
                                    <w:left w:val="none" w:sz="0" w:space="0" w:color="auto"/>
                                    <w:bottom w:val="none" w:sz="0" w:space="0" w:color="auto"/>
                                    <w:right w:val="none" w:sz="0" w:space="0" w:color="auto"/>
                                  </w:divBdr>
                                  <w:divsChild>
                                    <w:div w:id="2062747226">
                                      <w:marLeft w:val="0"/>
                                      <w:marRight w:val="0"/>
                                      <w:marTop w:val="0"/>
                                      <w:marBottom w:val="0"/>
                                      <w:divBdr>
                                        <w:top w:val="none" w:sz="0" w:space="0" w:color="auto"/>
                                        <w:left w:val="none" w:sz="0" w:space="0" w:color="auto"/>
                                        <w:bottom w:val="none" w:sz="0" w:space="0" w:color="auto"/>
                                        <w:right w:val="none" w:sz="0" w:space="0" w:color="auto"/>
                                      </w:divBdr>
                                      <w:divsChild>
                                        <w:div w:id="661155152">
                                          <w:marLeft w:val="0"/>
                                          <w:marRight w:val="0"/>
                                          <w:marTop w:val="0"/>
                                          <w:marBottom w:val="0"/>
                                          <w:divBdr>
                                            <w:top w:val="none" w:sz="0" w:space="0" w:color="auto"/>
                                            <w:left w:val="none" w:sz="0" w:space="0" w:color="auto"/>
                                            <w:bottom w:val="none" w:sz="0" w:space="0" w:color="auto"/>
                                            <w:right w:val="none" w:sz="0" w:space="0" w:color="auto"/>
                                          </w:divBdr>
                                          <w:divsChild>
                                            <w:div w:id="805901278">
                                              <w:marLeft w:val="0"/>
                                              <w:marRight w:val="0"/>
                                              <w:marTop w:val="0"/>
                                              <w:marBottom w:val="0"/>
                                              <w:divBdr>
                                                <w:top w:val="none" w:sz="0" w:space="0" w:color="auto"/>
                                                <w:left w:val="none" w:sz="0" w:space="0" w:color="auto"/>
                                                <w:bottom w:val="none" w:sz="0" w:space="0" w:color="auto"/>
                                                <w:right w:val="none" w:sz="0" w:space="0" w:color="auto"/>
                                              </w:divBdr>
                                              <w:divsChild>
                                                <w:div w:id="983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6670">
                                          <w:marLeft w:val="0"/>
                                          <w:marRight w:val="0"/>
                                          <w:marTop w:val="0"/>
                                          <w:marBottom w:val="0"/>
                                          <w:divBdr>
                                            <w:top w:val="none" w:sz="0" w:space="0" w:color="auto"/>
                                            <w:left w:val="none" w:sz="0" w:space="0" w:color="auto"/>
                                            <w:bottom w:val="none" w:sz="0" w:space="0" w:color="auto"/>
                                            <w:right w:val="none" w:sz="0" w:space="0" w:color="auto"/>
                                          </w:divBdr>
                                          <w:divsChild>
                                            <w:div w:id="525556574">
                                              <w:marLeft w:val="0"/>
                                              <w:marRight w:val="0"/>
                                              <w:marTop w:val="0"/>
                                              <w:marBottom w:val="0"/>
                                              <w:divBdr>
                                                <w:top w:val="none" w:sz="0" w:space="0" w:color="auto"/>
                                                <w:left w:val="none" w:sz="0" w:space="0" w:color="auto"/>
                                                <w:bottom w:val="none" w:sz="0" w:space="0" w:color="auto"/>
                                                <w:right w:val="none" w:sz="0" w:space="0" w:color="auto"/>
                                              </w:divBdr>
                                              <w:divsChild>
                                                <w:div w:id="12421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755028">
              <w:marLeft w:val="0"/>
              <w:marRight w:val="0"/>
              <w:marTop w:val="0"/>
              <w:marBottom w:val="0"/>
              <w:divBdr>
                <w:top w:val="none" w:sz="0" w:space="0" w:color="auto"/>
                <w:left w:val="none" w:sz="0" w:space="0" w:color="auto"/>
                <w:bottom w:val="none" w:sz="0" w:space="0" w:color="auto"/>
                <w:right w:val="none" w:sz="0" w:space="0" w:color="auto"/>
              </w:divBdr>
              <w:divsChild>
                <w:div w:id="223682921">
                  <w:marLeft w:val="0"/>
                  <w:marRight w:val="0"/>
                  <w:marTop w:val="0"/>
                  <w:marBottom w:val="0"/>
                  <w:divBdr>
                    <w:top w:val="none" w:sz="0" w:space="0" w:color="auto"/>
                    <w:left w:val="none" w:sz="0" w:space="0" w:color="auto"/>
                    <w:bottom w:val="none" w:sz="0" w:space="0" w:color="auto"/>
                    <w:right w:val="none" w:sz="0" w:space="0" w:color="auto"/>
                  </w:divBdr>
                  <w:divsChild>
                    <w:div w:id="279727523">
                      <w:marLeft w:val="0"/>
                      <w:marRight w:val="0"/>
                      <w:marTop w:val="0"/>
                      <w:marBottom w:val="0"/>
                      <w:divBdr>
                        <w:top w:val="none" w:sz="0" w:space="0" w:color="auto"/>
                        <w:left w:val="none" w:sz="0" w:space="0" w:color="auto"/>
                        <w:bottom w:val="none" w:sz="0" w:space="0" w:color="auto"/>
                        <w:right w:val="none" w:sz="0" w:space="0" w:color="auto"/>
                      </w:divBdr>
                      <w:divsChild>
                        <w:div w:id="1665007870">
                          <w:marLeft w:val="0"/>
                          <w:marRight w:val="0"/>
                          <w:marTop w:val="0"/>
                          <w:marBottom w:val="0"/>
                          <w:divBdr>
                            <w:top w:val="none" w:sz="0" w:space="0" w:color="auto"/>
                            <w:left w:val="none" w:sz="0" w:space="0" w:color="auto"/>
                            <w:bottom w:val="none" w:sz="0" w:space="0" w:color="auto"/>
                            <w:right w:val="none" w:sz="0" w:space="0" w:color="auto"/>
                          </w:divBdr>
                          <w:divsChild>
                            <w:div w:id="12340892">
                              <w:marLeft w:val="0"/>
                              <w:marRight w:val="0"/>
                              <w:marTop w:val="60"/>
                              <w:marBottom w:val="0"/>
                              <w:divBdr>
                                <w:top w:val="none" w:sz="0" w:space="0" w:color="auto"/>
                                <w:left w:val="none" w:sz="0" w:space="0" w:color="auto"/>
                                <w:bottom w:val="none" w:sz="0" w:space="0" w:color="auto"/>
                                <w:right w:val="none" w:sz="0" w:space="0" w:color="auto"/>
                              </w:divBdr>
                              <w:divsChild>
                                <w:div w:id="7074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1278">
                  <w:marLeft w:val="270"/>
                  <w:marRight w:val="150"/>
                  <w:marTop w:val="0"/>
                  <w:marBottom w:val="0"/>
                  <w:divBdr>
                    <w:top w:val="none" w:sz="0" w:space="0" w:color="auto"/>
                    <w:left w:val="none" w:sz="0" w:space="0" w:color="auto"/>
                    <w:bottom w:val="none" w:sz="0" w:space="0" w:color="auto"/>
                    <w:right w:val="none" w:sz="0" w:space="0" w:color="auto"/>
                  </w:divBdr>
                  <w:divsChild>
                    <w:div w:id="1306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3739">
          <w:marLeft w:val="0"/>
          <w:marRight w:val="0"/>
          <w:marTop w:val="240"/>
          <w:marBottom w:val="150"/>
          <w:divBdr>
            <w:top w:val="none" w:sz="0" w:space="0" w:color="auto"/>
            <w:left w:val="none" w:sz="0" w:space="0" w:color="auto"/>
            <w:bottom w:val="none" w:sz="0" w:space="0" w:color="auto"/>
            <w:right w:val="none" w:sz="0" w:space="0" w:color="auto"/>
          </w:divBdr>
          <w:divsChild>
            <w:div w:id="1888637714">
              <w:marLeft w:val="0"/>
              <w:marRight w:val="0"/>
              <w:marTop w:val="0"/>
              <w:marBottom w:val="0"/>
              <w:divBdr>
                <w:top w:val="none" w:sz="0" w:space="0" w:color="auto"/>
                <w:left w:val="none" w:sz="0" w:space="0" w:color="auto"/>
                <w:bottom w:val="none" w:sz="0" w:space="0" w:color="auto"/>
                <w:right w:val="none" w:sz="0" w:space="0" w:color="auto"/>
              </w:divBdr>
              <w:divsChild>
                <w:div w:id="1268805025">
                  <w:marLeft w:val="0"/>
                  <w:marRight w:val="0"/>
                  <w:marTop w:val="0"/>
                  <w:marBottom w:val="0"/>
                  <w:divBdr>
                    <w:top w:val="none" w:sz="0" w:space="0" w:color="auto"/>
                    <w:left w:val="none" w:sz="0" w:space="0" w:color="auto"/>
                    <w:bottom w:val="none" w:sz="0" w:space="0" w:color="auto"/>
                    <w:right w:val="none" w:sz="0" w:space="0" w:color="auto"/>
                  </w:divBdr>
                  <w:divsChild>
                    <w:div w:id="819074975">
                      <w:marLeft w:val="0"/>
                      <w:marRight w:val="0"/>
                      <w:marTop w:val="0"/>
                      <w:marBottom w:val="0"/>
                      <w:divBdr>
                        <w:top w:val="none" w:sz="0" w:space="0" w:color="auto"/>
                        <w:left w:val="none" w:sz="0" w:space="0" w:color="auto"/>
                        <w:bottom w:val="none" w:sz="0" w:space="0" w:color="auto"/>
                        <w:right w:val="none" w:sz="0" w:space="0" w:color="auto"/>
                      </w:divBdr>
                      <w:divsChild>
                        <w:div w:id="13456418">
                          <w:marLeft w:val="0"/>
                          <w:marRight w:val="0"/>
                          <w:marTop w:val="0"/>
                          <w:marBottom w:val="0"/>
                          <w:divBdr>
                            <w:top w:val="none" w:sz="0" w:space="0" w:color="auto"/>
                            <w:left w:val="none" w:sz="0" w:space="0" w:color="auto"/>
                            <w:bottom w:val="none" w:sz="0" w:space="0" w:color="auto"/>
                            <w:right w:val="none" w:sz="0" w:space="0" w:color="auto"/>
                          </w:divBdr>
                          <w:divsChild>
                            <w:div w:id="12892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0985">
      <w:bodyDiv w:val="1"/>
      <w:marLeft w:val="0"/>
      <w:marRight w:val="0"/>
      <w:marTop w:val="0"/>
      <w:marBottom w:val="0"/>
      <w:divBdr>
        <w:top w:val="none" w:sz="0" w:space="0" w:color="auto"/>
        <w:left w:val="none" w:sz="0" w:space="0" w:color="auto"/>
        <w:bottom w:val="none" w:sz="0" w:space="0" w:color="auto"/>
        <w:right w:val="none" w:sz="0" w:space="0" w:color="auto"/>
      </w:divBdr>
    </w:div>
    <w:div w:id="1729108059">
      <w:bodyDiv w:val="1"/>
      <w:marLeft w:val="0"/>
      <w:marRight w:val="0"/>
      <w:marTop w:val="0"/>
      <w:marBottom w:val="0"/>
      <w:divBdr>
        <w:top w:val="none" w:sz="0" w:space="0" w:color="auto"/>
        <w:left w:val="none" w:sz="0" w:space="0" w:color="auto"/>
        <w:bottom w:val="none" w:sz="0" w:space="0" w:color="auto"/>
        <w:right w:val="none" w:sz="0" w:space="0" w:color="auto"/>
      </w:divBdr>
      <w:divsChild>
        <w:div w:id="1982349462">
          <w:marLeft w:val="0"/>
          <w:marRight w:val="0"/>
          <w:marTop w:val="0"/>
          <w:marBottom w:val="0"/>
          <w:divBdr>
            <w:top w:val="none" w:sz="0" w:space="0" w:color="auto"/>
            <w:left w:val="none" w:sz="0" w:space="0" w:color="auto"/>
            <w:bottom w:val="none" w:sz="0" w:space="0" w:color="auto"/>
            <w:right w:val="none" w:sz="0" w:space="0" w:color="auto"/>
          </w:divBdr>
          <w:divsChild>
            <w:div w:id="1189638168">
              <w:marLeft w:val="0"/>
              <w:marRight w:val="0"/>
              <w:marTop w:val="0"/>
              <w:marBottom w:val="0"/>
              <w:divBdr>
                <w:top w:val="none" w:sz="0" w:space="0" w:color="auto"/>
                <w:left w:val="none" w:sz="0" w:space="0" w:color="auto"/>
                <w:bottom w:val="none" w:sz="0" w:space="0" w:color="auto"/>
                <w:right w:val="none" w:sz="0" w:space="0" w:color="auto"/>
              </w:divBdr>
              <w:divsChild>
                <w:div w:id="535697398">
                  <w:marLeft w:val="0"/>
                  <w:marRight w:val="0"/>
                  <w:marTop w:val="0"/>
                  <w:marBottom w:val="0"/>
                  <w:divBdr>
                    <w:top w:val="none" w:sz="0" w:space="0" w:color="auto"/>
                    <w:left w:val="none" w:sz="0" w:space="0" w:color="auto"/>
                    <w:bottom w:val="none" w:sz="0" w:space="0" w:color="auto"/>
                    <w:right w:val="none" w:sz="0" w:space="0" w:color="auto"/>
                  </w:divBdr>
                  <w:divsChild>
                    <w:div w:id="677199240">
                      <w:marLeft w:val="0"/>
                      <w:marRight w:val="0"/>
                      <w:marTop w:val="0"/>
                      <w:marBottom w:val="0"/>
                      <w:divBdr>
                        <w:top w:val="none" w:sz="0" w:space="0" w:color="auto"/>
                        <w:left w:val="none" w:sz="0" w:space="0" w:color="auto"/>
                        <w:bottom w:val="none" w:sz="0" w:space="0" w:color="auto"/>
                        <w:right w:val="none" w:sz="0" w:space="0" w:color="auto"/>
                      </w:divBdr>
                      <w:divsChild>
                        <w:div w:id="1845363113">
                          <w:marLeft w:val="0"/>
                          <w:marRight w:val="0"/>
                          <w:marTop w:val="0"/>
                          <w:marBottom w:val="0"/>
                          <w:divBdr>
                            <w:top w:val="none" w:sz="0" w:space="0" w:color="auto"/>
                            <w:left w:val="none" w:sz="0" w:space="0" w:color="auto"/>
                            <w:bottom w:val="none" w:sz="0" w:space="0" w:color="auto"/>
                            <w:right w:val="none" w:sz="0" w:space="0" w:color="auto"/>
                          </w:divBdr>
                          <w:divsChild>
                            <w:div w:id="1688143638">
                              <w:marLeft w:val="0"/>
                              <w:marRight w:val="0"/>
                              <w:marTop w:val="0"/>
                              <w:marBottom w:val="0"/>
                              <w:divBdr>
                                <w:top w:val="none" w:sz="0" w:space="0" w:color="auto"/>
                                <w:left w:val="none" w:sz="0" w:space="0" w:color="auto"/>
                                <w:bottom w:val="none" w:sz="0" w:space="0" w:color="auto"/>
                                <w:right w:val="none" w:sz="0" w:space="0" w:color="auto"/>
                              </w:divBdr>
                              <w:divsChild>
                                <w:div w:id="1414933301">
                                  <w:marLeft w:val="0"/>
                                  <w:marRight w:val="0"/>
                                  <w:marTop w:val="0"/>
                                  <w:marBottom w:val="0"/>
                                  <w:divBdr>
                                    <w:top w:val="none" w:sz="0" w:space="0" w:color="auto"/>
                                    <w:left w:val="none" w:sz="0" w:space="0" w:color="auto"/>
                                    <w:bottom w:val="none" w:sz="0" w:space="0" w:color="auto"/>
                                    <w:right w:val="none" w:sz="0" w:space="0" w:color="auto"/>
                                  </w:divBdr>
                                  <w:divsChild>
                                    <w:div w:id="1559783917">
                                      <w:marLeft w:val="0"/>
                                      <w:marRight w:val="0"/>
                                      <w:marTop w:val="0"/>
                                      <w:marBottom w:val="0"/>
                                      <w:divBdr>
                                        <w:top w:val="none" w:sz="0" w:space="0" w:color="auto"/>
                                        <w:left w:val="none" w:sz="0" w:space="0" w:color="auto"/>
                                        <w:bottom w:val="none" w:sz="0" w:space="0" w:color="auto"/>
                                        <w:right w:val="none" w:sz="0" w:space="0" w:color="auto"/>
                                      </w:divBdr>
                                      <w:divsChild>
                                        <w:div w:id="674110281">
                                          <w:marLeft w:val="0"/>
                                          <w:marRight w:val="0"/>
                                          <w:marTop w:val="0"/>
                                          <w:marBottom w:val="75"/>
                                          <w:divBdr>
                                            <w:top w:val="none" w:sz="0" w:space="0" w:color="auto"/>
                                            <w:left w:val="none" w:sz="0" w:space="0" w:color="auto"/>
                                            <w:bottom w:val="none" w:sz="0" w:space="0" w:color="auto"/>
                                            <w:right w:val="none" w:sz="0" w:space="0" w:color="auto"/>
                                          </w:divBdr>
                                          <w:divsChild>
                                            <w:div w:id="1234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0796">
                                  <w:marLeft w:val="0"/>
                                  <w:marRight w:val="0"/>
                                  <w:marTop w:val="0"/>
                                  <w:marBottom w:val="0"/>
                                  <w:divBdr>
                                    <w:top w:val="none" w:sz="0" w:space="0" w:color="auto"/>
                                    <w:left w:val="none" w:sz="0" w:space="0" w:color="auto"/>
                                    <w:bottom w:val="none" w:sz="0" w:space="0" w:color="auto"/>
                                    <w:right w:val="none" w:sz="0" w:space="0" w:color="auto"/>
                                  </w:divBdr>
                                  <w:divsChild>
                                    <w:div w:id="805322224">
                                      <w:marLeft w:val="0"/>
                                      <w:marRight w:val="0"/>
                                      <w:marTop w:val="0"/>
                                      <w:marBottom w:val="0"/>
                                      <w:divBdr>
                                        <w:top w:val="none" w:sz="0" w:space="0" w:color="auto"/>
                                        <w:left w:val="none" w:sz="0" w:space="0" w:color="auto"/>
                                        <w:bottom w:val="none" w:sz="0" w:space="0" w:color="auto"/>
                                        <w:right w:val="none" w:sz="0" w:space="0" w:color="auto"/>
                                      </w:divBdr>
                                    </w:div>
                                  </w:divsChild>
                                </w:div>
                                <w:div w:id="319895528">
                                  <w:marLeft w:val="0"/>
                                  <w:marRight w:val="0"/>
                                  <w:marTop w:val="0"/>
                                  <w:marBottom w:val="0"/>
                                  <w:divBdr>
                                    <w:top w:val="none" w:sz="0" w:space="0" w:color="auto"/>
                                    <w:left w:val="none" w:sz="0" w:space="0" w:color="auto"/>
                                    <w:bottom w:val="none" w:sz="0" w:space="0" w:color="auto"/>
                                    <w:right w:val="none" w:sz="0" w:space="0" w:color="auto"/>
                                  </w:divBdr>
                                  <w:divsChild>
                                    <w:div w:id="6417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047">
                  <w:marLeft w:val="0"/>
                  <w:marRight w:val="0"/>
                  <w:marTop w:val="225"/>
                  <w:marBottom w:val="0"/>
                  <w:divBdr>
                    <w:top w:val="none" w:sz="0" w:space="0" w:color="auto"/>
                    <w:left w:val="none" w:sz="0" w:space="0" w:color="auto"/>
                    <w:bottom w:val="none" w:sz="0" w:space="0" w:color="auto"/>
                    <w:right w:val="none" w:sz="0" w:space="0" w:color="auto"/>
                  </w:divBdr>
                  <w:divsChild>
                    <w:div w:id="179710595">
                      <w:marLeft w:val="0"/>
                      <w:marRight w:val="0"/>
                      <w:marTop w:val="0"/>
                      <w:marBottom w:val="90"/>
                      <w:divBdr>
                        <w:top w:val="none" w:sz="0" w:space="0" w:color="auto"/>
                        <w:left w:val="none" w:sz="0" w:space="0" w:color="auto"/>
                        <w:bottom w:val="none" w:sz="0" w:space="0" w:color="auto"/>
                        <w:right w:val="none" w:sz="0" w:space="0" w:color="auto"/>
                      </w:divBdr>
                      <w:divsChild>
                        <w:div w:id="1411659930">
                          <w:marLeft w:val="0"/>
                          <w:marRight w:val="0"/>
                          <w:marTop w:val="0"/>
                          <w:marBottom w:val="0"/>
                          <w:divBdr>
                            <w:top w:val="none" w:sz="0" w:space="0" w:color="auto"/>
                            <w:left w:val="none" w:sz="0" w:space="0" w:color="auto"/>
                            <w:bottom w:val="none" w:sz="0" w:space="0" w:color="auto"/>
                            <w:right w:val="none" w:sz="0" w:space="0" w:color="auto"/>
                          </w:divBdr>
                          <w:divsChild>
                            <w:div w:id="1409110674">
                              <w:marLeft w:val="0"/>
                              <w:marRight w:val="0"/>
                              <w:marTop w:val="0"/>
                              <w:marBottom w:val="0"/>
                              <w:divBdr>
                                <w:top w:val="none" w:sz="0" w:space="0" w:color="auto"/>
                                <w:left w:val="none" w:sz="0" w:space="0" w:color="auto"/>
                                <w:bottom w:val="none" w:sz="0" w:space="0" w:color="auto"/>
                                <w:right w:val="none" w:sz="0" w:space="0" w:color="auto"/>
                              </w:divBdr>
                              <w:divsChild>
                                <w:div w:id="978798706">
                                  <w:marLeft w:val="0"/>
                                  <w:marRight w:val="0"/>
                                  <w:marTop w:val="0"/>
                                  <w:marBottom w:val="0"/>
                                  <w:divBdr>
                                    <w:top w:val="none" w:sz="0" w:space="0" w:color="auto"/>
                                    <w:left w:val="none" w:sz="0" w:space="0" w:color="auto"/>
                                    <w:bottom w:val="none" w:sz="0" w:space="0" w:color="auto"/>
                                    <w:right w:val="none" w:sz="0" w:space="0" w:color="auto"/>
                                  </w:divBdr>
                                  <w:divsChild>
                                    <w:div w:id="9257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611">
                      <w:marLeft w:val="0"/>
                      <w:marRight w:val="0"/>
                      <w:marTop w:val="0"/>
                      <w:marBottom w:val="90"/>
                      <w:divBdr>
                        <w:top w:val="none" w:sz="0" w:space="0" w:color="auto"/>
                        <w:left w:val="none" w:sz="0" w:space="0" w:color="auto"/>
                        <w:bottom w:val="none" w:sz="0" w:space="0" w:color="auto"/>
                        <w:right w:val="none" w:sz="0" w:space="0" w:color="auto"/>
                      </w:divBdr>
                      <w:divsChild>
                        <w:div w:id="247545719">
                          <w:marLeft w:val="0"/>
                          <w:marRight w:val="0"/>
                          <w:marTop w:val="0"/>
                          <w:marBottom w:val="0"/>
                          <w:divBdr>
                            <w:top w:val="none" w:sz="0" w:space="0" w:color="auto"/>
                            <w:left w:val="none" w:sz="0" w:space="0" w:color="auto"/>
                            <w:bottom w:val="none" w:sz="0" w:space="0" w:color="auto"/>
                            <w:right w:val="none" w:sz="0" w:space="0" w:color="auto"/>
                          </w:divBdr>
                          <w:divsChild>
                            <w:div w:id="1798143395">
                              <w:marLeft w:val="0"/>
                              <w:marRight w:val="0"/>
                              <w:marTop w:val="0"/>
                              <w:marBottom w:val="0"/>
                              <w:divBdr>
                                <w:top w:val="none" w:sz="0" w:space="0" w:color="auto"/>
                                <w:left w:val="none" w:sz="0" w:space="0" w:color="auto"/>
                                <w:bottom w:val="none" w:sz="0" w:space="0" w:color="auto"/>
                                <w:right w:val="none" w:sz="0" w:space="0" w:color="auto"/>
                              </w:divBdr>
                              <w:divsChild>
                                <w:div w:id="860775554">
                                  <w:marLeft w:val="0"/>
                                  <w:marRight w:val="0"/>
                                  <w:marTop w:val="0"/>
                                  <w:marBottom w:val="0"/>
                                  <w:divBdr>
                                    <w:top w:val="none" w:sz="0" w:space="0" w:color="auto"/>
                                    <w:left w:val="none" w:sz="0" w:space="0" w:color="auto"/>
                                    <w:bottom w:val="none" w:sz="0" w:space="0" w:color="auto"/>
                                    <w:right w:val="none" w:sz="0" w:space="0" w:color="auto"/>
                                  </w:divBdr>
                                  <w:divsChild>
                                    <w:div w:id="17521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04600">
          <w:marLeft w:val="0"/>
          <w:marRight w:val="0"/>
          <w:marTop w:val="240"/>
          <w:marBottom w:val="0"/>
          <w:divBdr>
            <w:top w:val="none" w:sz="0" w:space="0" w:color="auto"/>
            <w:left w:val="none" w:sz="0" w:space="0" w:color="auto"/>
            <w:bottom w:val="none" w:sz="0" w:space="0" w:color="auto"/>
            <w:right w:val="none" w:sz="0" w:space="0" w:color="auto"/>
          </w:divBdr>
          <w:divsChild>
            <w:div w:id="2046637795">
              <w:marLeft w:val="0"/>
              <w:marRight w:val="0"/>
              <w:marTop w:val="0"/>
              <w:marBottom w:val="0"/>
              <w:divBdr>
                <w:top w:val="none" w:sz="0" w:space="0" w:color="auto"/>
                <w:left w:val="none" w:sz="0" w:space="0" w:color="auto"/>
                <w:bottom w:val="none" w:sz="0" w:space="0" w:color="auto"/>
                <w:right w:val="none" w:sz="0" w:space="0" w:color="auto"/>
              </w:divBdr>
              <w:divsChild>
                <w:div w:id="2120366274">
                  <w:marLeft w:val="0"/>
                  <w:marRight w:val="0"/>
                  <w:marTop w:val="0"/>
                  <w:marBottom w:val="0"/>
                  <w:divBdr>
                    <w:top w:val="none" w:sz="0" w:space="0" w:color="auto"/>
                    <w:left w:val="none" w:sz="0" w:space="0" w:color="auto"/>
                    <w:bottom w:val="none" w:sz="0" w:space="0" w:color="auto"/>
                    <w:right w:val="none" w:sz="0" w:space="0" w:color="auto"/>
                  </w:divBdr>
                  <w:divsChild>
                    <w:div w:id="1448041522">
                      <w:marLeft w:val="0"/>
                      <w:marRight w:val="0"/>
                      <w:marTop w:val="0"/>
                      <w:marBottom w:val="0"/>
                      <w:divBdr>
                        <w:top w:val="none" w:sz="0" w:space="0" w:color="auto"/>
                        <w:left w:val="none" w:sz="0" w:space="0" w:color="auto"/>
                        <w:bottom w:val="none" w:sz="0" w:space="0" w:color="auto"/>
                        <w:right w:val="none" w:sz="0" w:space="0" w:color="auto"/>
                      </w:divBdr>
                      <w:divsChild>
                        <w:div w:id="694504576">
                          <w:marLeft w:val="0"/>
                          <w:marRight w:val="0"/>
                          <w:marTop w:val="0"/>
                          <w:marBottom w:val="0"/>
                          <w:divBdr>
                            <w:top w:val="none" w:sz="0" w:space="0" w:color="auto"/>
                            <w:left w:val="none" w:sz="0" w:space="0" w:color="auto"/>
                            <w:bottom w:val="none" w:sz="0" w:space="0" w:color="auto"/>
                            <w:right w:val="none" w:sz="0" w:space="0" w:color="auto"/>
                          </w:divBdr>
                          <w:divsChild>
                            <w:div w:id="1409646161">
                              <w:marLeft w:val="0"/>
                              <w:marRight w:val="0"/>
                              <w:marTop w:val="0"/>
                              <w:marBottom w:val="0"/>
                              <w:divBdr>
                                <w:top w:val="none" w:sz="0" w:space="0" w:color="auto"/>
                                <w:left w:val="none" w:sz="0" w:space="0" w:color="auto"/>
                                <w:bottom w:val="none" w:sz="0" w:space="0" w:color="auto"/>
                                <w:right w:val="none" w:sz="0" w:space="0" w:color="auto"/>
                              </w:divBdr>
                              <w:divsChild>
                                <w:div w:id="1947619075">
                                  <w:marLeft w:val="0"/>
                                  <w:marRight w:val="0"/>
                                  <w:marTop w:val="0"/>
                                  <w:marBottom w:val="0"/>
                                  <w:divBdr>
                                    <w:top w:val="none" w:sz="0" w:space="0" w:color="auto"/>
                                    <w:left w:val="none" w:sz="0" w:space="0" w:color="auto"/>
                                    <w:bottom w:val="none" w:sz="0" w:space="0" w:color="auto"/>
                                    <w:right w:val="none" w:sz="0" w:space="0" w:color="auto"/>
                                  </w:divBdr>
                                  <w:divsChild>
                                    <w:div w:id="17204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roline.million@outloo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oline.million@outloo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bfc18c49-0394-481a-ba4a-a4ceacd0e392" ContentTypeId="0x01010020270C6529EA0544B2EFE190A98965FD" PreviousValue="false"/>
</file>

<file path=customXml/itemProps1.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2.xml><?xml version="1.0" encoding="utf-8"?>
<ds:datastoreItem xmlns:ds="http://schemas.openxmlformats.org/officeDocument/2006/customXml" ds:itemID="{E8C7711F-5296-474A-9193-3213806CD4E8}">
  <ds:schemaRefs>
    <ds:schemaRef ds:uri="http://schemas.microsoft.com/sharepoint/v3/contenttype/forms"/>
  </ds:schemaRefs>
</ds:datastoreItem>
</file>

<file path=customXml/itemProps3.xml><?xml version="1.0" encoding="utf-8"?>
<ds:datastoreItem xmlns:ds="http://schemas.openxmlformats.org/officeDocument/2006/customXml" ds:itemID="{ACB40A47-0CE3-466E-9656-438017E7B38A}">
  <ds:schemaRefs>
    <ds:schemaRef ds:uri="http://schemas.microsoft.com/office/2006/metadata/properties"/>
    <ds:schemaRef ds:uri="http://schemas.microsoft.com/office/infopath/2007/PartnerControls"/>
    <ds:schemaRef ds:uri="6495cd43-30b7-45da-972d-05dc6321e6bd"/>
    <ds:schemaRef ds:uri="5e47d0b3-8113-496a-b81f-22bab7531f6a"/>
  </ds:schemaRefs>
</ds:datastoreItem>
</file>

<file path=customXml/itemProps4.xml><?xml version="1.0" encoding="utf-8"?>
<ds:datastoreItem xmlns:ds="http://schemas.openxmlformats.org/officeDocument/2006/customXml" ds:itemID="{8491E254-B562-49A4-A1BE-C84D7D82B047}">
  <ds:schemaRefs>
    <ds:schemaRef ds:uri="http://schemas.openxmlformats.org/officeDocument/2006/bibliography"/>
  </ds:schemaRefs>
</ds:datastoreItem>
</file>

<file path=customXml/itemProps5.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4F30E8-9503-462E-AF86-573A5A0484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University of Manchester</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Katharine Hanrahan</dc:creator>
  <cp:keywords/>
  <cp:lastModifiedBy>Amy Griffiths</cp:lastModifiedBy>
  <cp:revision>4</cp:revision>
  <cp:lastPrinted>2019-05-09T15:30:00Z</cp:lastPrinted>
  <dcterms:created xsi:type="dcterms:W3CDTF">2022-08-22T09:08:00Z</dcterms:created>
  <dcterms:modified xsi:type="dcterms:W3CDTF">2023-09-25T10:10:00Z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