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7A78EF77"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3C1509">
        <w:rPr>
          <w:rStyle w:val="A1"/>
          <w:color w:val="auto"/>
        </w:rPr>
        <w:t xml:space="preserve">The Scott Practice,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64537332"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w:t>
      </w:r>
      <w:r w:rsidR="003C1509">
        <w:rPr>
          <w:color w:val="auto"/>
          <w:sz w:val="22"/>
          <w:szCs w:val="22"/>
          <w:bdr w:val="none" w:sz="0" w:space="0" w:color="auto" w:frame="1"/>
          <w:shd w:val="clear" w:color="auto" w:fill="FFFFFF"/>
          <w:lang w:eastAsia="en-GB"/>
        </w:rPr>
        <w:t xml:space="preserve"> most efficient way we </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00485A18"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3C1509">
        <w:rPr>
          <w:rFonts w:ascii="Arial" w:hAnsi="Arial" w:cs="Arial"/>
          <w:sz w:val="22"/>
          <w:szCs w:val="22"/>
        </w:rPr>
        <w:t>us</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3C1509">
        <w:rPr>
          <w:rFonts w:ascii="Arial" w:hAnsi="Arial" w:cs="Arial"/>
          <w:sz w:val="22"/>
          <w:szCs w:val="22"/>
        </w:rPr>
        <w:t>us</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0781F0A5"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3C1509">
        <w:rPr>
          <w:rFonts w:ascii="Arial" w:hAnsi="Arial" w:cs="Arial"/>
          <w:sz w:val="22"/>
          <w:szCs w:val="22"/>
        </w:rPr>
        <w:t xml:space="preserve">The Scott Practice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1C3B816" w:rsidR="000B1E15" w:rsidRDefault="003C1509" w:rsidP="0014024D">
      <w:pPr>
        <w:pStyle w:val="NormalWeb"/>
        <w:jc w:val="both"/>
        <w:rPr>
          <w:rFonts w:ascii="Arial" w:hAnsi="Arial" w:cs="Arial"/>
          <w:sz w:val="22"/>
          <w:szCs w:val="22"/>
        </w:rPr>
      </w:pPr>
      <w:r>
        <w:rPr>
          <w:rFonts w:ascii="Arial" w:hAnsi="Arial" w:cs="Arial"/>
          <w:sz w:val="22"/>
          <w:szCs w:val="22"/>
        </w:rPr>
        <w:t>The Scott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731A6555" w:rsidR="000B1E15" w:rsidRDefault="003C1509" w:rsidP="0014024D">
      <w:pPr>
        <w:pStyle w:val="NormalWeb"/>
        <w:jc w:val="both"/>
        <w:rPr>
          <w:rFonts w:ascii="Arial" w:hAnsi="Arial" w:cs="Arial"/>
          <w:sz w:val="22"/>
          <w:szCs w:val="22"/>
        </w:rPr>
      </w:pPr>
      <w:r>
        <w:rPr>
          <w:rFonts w:ascii="Arial" w:hAnsi="Arial" w:cs="Arial"/>
          <w:sz w:val="22"/>
          <w:szCs w:val="22"/>
        </w:rPr>
        <w:t xml:space="preserve"> A record will be </w:t>
      </w:r>
      <w:proofErr w:type="gramStart"/>
      <w:r>
        <w:rPr>
          <w:rFonts w:ascii="Arial" w:hAnsi="Arial" w:cs="Arial"/>
          <w:sz w:val="22"/>
          <w:szCs w:val="22"/>
        </w:rPr>
        <w:t xml:space="preserve">kept </w:t>
      </w:r>
      <w:r w:rsidR="0014024D">
        <w:rPr>
          <w:rFonts w:ascii="Arial" w:hAnsi="Arial" w:cs="Arial"/>
          <w:sz w:val="22"/>
          <w:szCs w:val="22"/>
        </w:rPr>
        <w:t xml:space="preserve"> </w:t>
      </w:r>
      <w:r w:rsidR="000B1E15" w:rsidRPr="0014024D">
        <w:rPr>
          <w:rFonts w:ascii="Arial" w:hAnsi="Arial" w:cs="Arial"/>
          <w:sz w:val="22"/>
          <w:szCs w:val="22"/>
        </w:rPr>
        <w:t>of</w:t>
      </w:r>
      <w:proofErr w:type="gramEnd"/>
      <w:r w:rsidR="000B1E15" w:rsidRPr="0014024D">
        <w:rPr>
          <w:rFonts w:ascii="Arial" w:hAnsi="Arial" w:cs="Arial"/>
          <w:sz w:val="22"/>
          <w:szCs w:val="22"/>
        </w:rPr>
        <w:t xml:space="preserve">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38FDB7BF"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C1509">
        <w:rPr>
          <w:rFonts w:ascii="Arial" w:hAnsi="Arial" w:cs="Arial"/>
          <w:bdr w:val="none" w:sz="0" w:space="0" w:color="auto" w:frame="1"/>
          <w:shd w:val="clear" w:color="auto" w:fill="FFFFFF"/>
          <w:lang w:eastAsia="en-GB"/>
        </w:rPr>
        <w:t xml:space="preserve">us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6571BC52"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w:t>
      </w:r>
      <w:proofErr w:type="gramStart"/>
      <w:r w:rsidRPr="0014024D">
        <w:rPr>
          <w:rFonts w:ascii="Arial" w:hAnsi="Arial" w:cs="Arial"/>
          <w:bdr w:val="none" w:sz="0" w:space="0" w:color="auto" w:frame="1"/>
          <w:shd w:val="clear" w:color="auto" w:fill="FFFFFF"/>
          <w:lang w:eastAsia="en-GB"/>
        </w:rPr>
        <w:t xml:space="preserve">allows </w:t>
      </w:r>
      <w:r w:rsidR="003C1509">
        <w:rPr>
          <w:rFonts w:ascii="Arial" w:hAnsi="Arial" w:cs="Arial"/>
          <w:bdr w:val="none" w:sz="0" w:space="0" w:color="auto" w:frame="1"/>
          <w:shd w:val="clear" w:color="auto" w:fill="FFFFFF"/>
          <w:lang w:eastAsia="en-GB"/>
        </w:rPr>
        <w:t xml:space="preserve"> us</w:t>
      </w:r>
      <w:proofErr w:type="gramEnd"/>
      <w:r w:rsidR="003C1509">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4CF7B9F1"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w:t>
      </w:r>
      <w:r w:rsidR="003C1509">
        <w:rPr>
          <w:rFonts w:ascii="Arial" w:hAnsi="Arial" w:cs="Arial"/>
          <w:bdr w:val="none" w:sz="0" w:space="0" w:color="auto" w:frame="1"/>
          <w:lang w:eastAsia="en-GB"/>
        </w:rPr>
        <w:t xml:space="preserve">so it is reasonable for staff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2CA4D571"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If no further notice is sent to </w:t>
      </w:r>
      <w:r w:rsidR="003C1509">
        <w:rPr>
          <w:rFonts w:ascii="Arial" w:hAnsi="Arial" w:cs="Arial"/>
          <w:sz w:val="22"/>
          <w:szCs w:val="22"/>
        </w:rPr>
        <w:t xml:space="preserve">The Scott </w:t>
      </w:r>
      <w:proofErr w:type="gramStart"/>
      <w:r w:rsidR="003C1509">
        <w:rPr>
          <w:rFonts w:ascii="Arial" w:hAnsi="Arial" w:cs="Arial"/>
          <w:sz w:val="22"/>
          <w:szCs w:val="22"/>
        </w:rPr>
        <w:t xml:space="preserve">Practice </w:t>
      </w:r>
      <w:bookmarkStart w:id="0" w:name="_GoBack"/>
      <w:bookmarkEnd w:id="0"/>
      <w:r w:rsidR="0014024D">
        <w:rPr>
          <w:rFonts w:ascii="Arial" w:hAnsi="Arial" w:cs="Arial"/>
          <w:sz w:val="22"/>
          <w:szCs w:val="22"/>
        </w:rPr>
        <w:t xml:space="preserve"> </w:t>
      </w:r>
      <w:r w:rsidRPr="0014024D">
        <w:rPr>
          <w:rFonts w:ascii="Arial" w:hAnsi="Arial" w:cs="Arial"/>
          <w:sz w:val="22"/>
          <w:szCs w:val="22"/>
        </w:rPr>
        <w:t>by</w:t>
      </w:r>
      <w:proofErr w:type="gramEnd"/>
      <w:r w:rsidRPr="0014024D">
        <w:rPr>
          <w:rFonts w:ascii="Arial" w:hAnsi="Arial" w:cs="Arial"/>
          <w:sz w:val="22"/>
          <w:szCs w:val="22"/>
        </w:rPr>
        <w:t xml:space="preserve"> The Secretary of State this Notice will expire on 30 September 2020.</w:t>
      </w:r>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3CDA9BC" w:rsidR="000B1E15" w:rsidRDefault="000B1E15" w:rsidP="00301BE7">
    <w:pPr>
      <w:pStyle w:val="Footer"/>
      <w:tabs>
        <w:tab w:val="clear" w:pos="9026"/>
      </w:tabs>
    </w:pPr>
    <w:r>
      <w:t>Covid-19 Privacy Notice v1.</w:t>
    </w:r>
    <w:r w:rsidR="0014024D">
      <w:t>1</w:t>
    </w:r>
    <w:r>
      <w:tab/>
      <w:t xml:space="preserve">2020/04/02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C1509"/>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gp</cp:lastModifiedBy>
  <cp:revision>2</cp:revision>
  <cp:lastPrinted>2018-11-19T14:20:00Z</cp:lastPrinted>
  <dcterms:created xsi:type="dcterms:W3CDTF">2020-05-06T09:06:00Z</dcterms:created>
  <dcterms:modified xsi:type="dcterms:W3CDTF">2020-05-06T09:06:00Z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