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A419" w14:textId="77777777" w:rsidR="005C3EB6" w:rsidRDefault="005C3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14:paraId="467FA5D7" w14:textId="77777777" w:rsidTr="00E65696">
        <w:trPr>
          <w:trHeight w:val="300"/>
        </w:trPr>
        <w:tc>
          <w:tcPr>
            <w:tcW w:w="10598" w:type="dxa"/>
            <w:gridSpan w:val="2"/>
            <w:noWrap/>
          </w:tcPr>
          <w:p w14:paraId="66F72580" w14:textId="77777777" w:rsidR="005C3EB6" w:rsidRPr="005C3EB6" w:rsidRDefault="005C3EB6" w:rsidP="0094345F">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14:paraId="32669836" w14:textId="77777777" w:rsidR="005C3EB6" w:rsidRPr="005C3EB6" w:rsidRDefault="005C3EB6" w:rsidP="0094345F">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w:t>
            </w:r>
            <w:r w:rsidR="0094345F" w:rsidRPr="005C3EB6">
              <w:rPr>
                <w:rFonts w:ascii="Times New Roman" w:hAnsi="Times New Roman"/>
                <w:sz w:val="28"/>
                <w:szCs w:val="28"/>
              </w:rPr>
              <w:t>Social</w:t>
            </w:r>
            <w:r w:rsidRPr="005C3EB6">
              <w:rPr>
                <w:rFonts w:ascii="Times New Roman" w:hAnsi="Times New Roman"/>
                <w:sz w:val="28"/>
                <w:szCs w:val="28"/>
              </w:rPr>
              <w:t xml:space="preserve"> Care Act. The CQC </w:t>
            </w:r>
            <w:r w:rsidR="0094345F">
              <w:rPr>
                <w:rFonts w:ascii="Times New Roman" w:hAnsi="Times New Roman"/>
                <w:sz w:val="28"/>
                <w:szCs w:val="28"/>
              </w:rPr>
              <w:t xml:space="preserve">is the </w:t>
            </w:r>
            <w:r w:rsidRPr="005C3EB6">
              <w:rPr>
                <w:rFonts w:ascii="Times New Roman" w:hAnsi="Times New Roman"/>
                <w:sz w:val="28"/>
                <w:szCs w:val="28"/>
              </w:rPr>
              <w:t>regulat</w:t>
            </w:r>
            <w:r w:rsidR="0094345F">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sidR="0094345F">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14:paraId="24EA1AFF" w14:textId="77777777" w:rsidR="005C3EB6" w:rsidRPr="005C3EB6" w:rsidRDefault="005C3EB6" w:rsidP="0094345F">
            <w:pPr>
              <w:pStyle w:val="ListParagraph"/>
              <w:spacing w:after="0"/>
              <w:ind w:left="0"/>
              <w:rPr>
                <w:rFonts w:ascii="Times New Roman" w:hAnsi="Times New Roman"/>
                <w:sz w:val="28"/>
                <w:szCs w:val="28"/>
              </w:rPr>
            </w:pPr>
            <w:r w:rsidRPr="005C3EB6">
              <w:rPr>
                <w:rFonts w:ascii="Times New Roman" w:hAnsi="Times New Roman"/>
                <w:sz w:val="28"/>
                <w:szCs w:val="28"/>
              </w:rPr>
              <w:t xml:space="preserve">For more information about the CQC see: </w:t>
            </w:r>
            <w:hyperlink r:id="rId7" w:history="1">
              <w:r w:rsidRPr="005C3EB6">
                <w:rPr>
                  <w:rStyle w:val="Hyperlink"/>
                  <w:rFonts w:ascii="Times New Roman" w:hAnsi="Times New Roman"/>
                  <w:sz w:val="28"/>
                  <w:szCs w:val="28"/>
                </w:rPr>
                <w:t>http://www.cqc.org.uk/</w:t>
              </w:r>
            </w:hyperlink>
          </w:p>
          <w:p w14:paraId="441A7823" w14:textId="77777777" w:rsidR="00540C49" w:rsidRPr="005C3EB6" w:rsidRDefault="00540C49" w:rsidP="005C3EB6">
            <w:pPr>
              <w:spacing w:after="0" w:line="240" w:lineRule="auto"/>
              <w:rPr>
                <w:rFonts w:ascii="Times New Roman" w:hAnsi="Times New Roman"/>
                <w:color w:val="000000"/>
                <w:sz w:val="28"/>
                <w:szCs w:val="28"/>
                <w:lang w:eastAsia="en-GB"/>
              </w:rPr>
            </w:pPr>
          </w:p>
        </w:tc>
      </w:tr>
      <w:tr w:rsidR="002C7B02" w:rsidRPr="00B7041D" w14:paraId="2123E30D" w14:textId="77777777" w:rsidTr="00971718">
        <w:trPr>
          <w:trHeight w:val="300"/>
        </w:trPr>
        <w:tc>
          <w:tcPr>
            <w:tcW w:w="3227" w:type="dxa"/>
            <w:noWrap/>
          </w:tcPr>
          <w:p w14:paraId="2A09FBC1" w14:textId="77777777" w:rsidR="00CB1B71" w:rsidRPr="00B7041D" w:rsidRDefault="00CB1B71" w:rsidP="00255F4D">
            <w:pPr>
              <w:spacing w:after="0" w:line="240" w:lineRule="auto"/>
              <w:rPr>
                <w:rFonts w:ascii="Times New Roman" w:hAnsi="Times New Roman"/>
                <w:b/>
                <w:color w:val="000000"/>
                <w:sz w:val="24"/>
                <w:szCs w:val="24"/>
                <w:lang w:eastAsia="en-GB"/>
              </w:rPr>
            </w:pPr>
            <w:bookmarkStart w:id="0" w:name="_GoBack"/>
            <w:bookmarkEnd w:id="0"/>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5C0BDC00" w14:textId="77777777" w:rsidR="00CB1B71" w:rsidRPr="00B7041D" w:rsidRDefault="00CB1B71" w:rsidP="00255F4D">
            <w:pPr>
              <w:spacing w:after="0" w:line="240" w:lineRule="auto"/>
              <w:rPr>
                <w:rFonts w:ascii="Times New Roman" w:hAnsi="Times New Roman"/>
                <w:color w:val="000000"/>
                <w:sz w:val="24"/>
                <w:szCs w:val="24"/>
                <w:lang w:eastAsia="en-GB"/>
              </w:rPr>
            </w:pPr>
          </w:p>
          <w:p w14:paraId="4E03D161" w14:textId="77777777"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14:paraId="038446DD" w14:textId="0F8EBB27" w:rsidR="004F632B" w:rsidRPr="008B3F9E" w:rsidRDefault="004F632B" w:rsidP="004F632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Scott Practice, Greenfield Lane, Balby, Doncaster, DN4 0TG</w:t>
            </w:r>
          </w:p>
          <w:p w14:paraId="049F50D9" w14:textId="77777777" w:rsidR="00CB1B71" w:rsidRPr="00B7041D" w:rsidRDefault="00CB1B71" w:rsidP="00255F4D">
            <w:pPr>
              <w:spacing w:after="0" w:line="240" w:lineRule="auto"/>
              <w:rPr>
                <w:rFonts w:ascii="Times New Roman" w:hAnsi="Times New Roman"/>
                <w:color w:val="000000"/>
                <w:sz w:val="24"/>
                <w:szCs w:val="24"/>
                <w:lang w:eastAsia="en-GB"/>
              </w:rPr>
            </w:pPr>
          </w:p>
          <w:p w14:paraId="6EED5006" w14:textId="77777777"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14:paraId="4B7318C5" w14:textId="77777777" w:rsidTr="00971718">
        <w:trPr>
          <w:trHeight w:val="300"/>
        </w:trPr>
        <w:tc>
          <w:tcPr>
            <w:tcW w:w="3227" w:type="dxa"/>
            <w:noWrap/>
          </w:tcPr>
          <w:p w14:paraId="78CA40B6" w14:textId="77777777"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14:paraId="022181E7" w14:textId="77777777" w:rsidR="00CB1B71" w:rsidRPr="00B7041D" w:rsidRDefault="00CB1B71" w:rsidP="00CB1B71">
            <w:pPr>
              <w:spacing w:after="0" w:line="240" w:lineRule="auto"/>
              <w:rPr>
                <w:rFonts w:ascii="Times New Roman" w:hAnsi="Times New Roman"/>
                <w:color w:val="000000"/>
                <w:sz w:val="24"/>
                <w:szCs w:val="24"/>
                <w:lang w:eastAsia="en-GB"/>
              </w:rPr>
            </w:pPr>
          </w:p>
          <w:p w14:paraId="5A813117" w14:textId="77777777"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14:paraId="294525B6"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p>
          <w:p w14:paraId="5CC4863D"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r w:rsidRPr="00C6422F">
              <w:rPr>
                <w:rFonts w:ascii="Arial" w:eastAsia="Calibri" w:hAnsi="Arial" w:cs="Arial"/>
                <w:sz w:val="20"/>
                <w:szCs w:val="20"/>
                <w:lang w:eastAsia="en-GB"/>
              </w:rPr>
              <w:t>The Practice Data Protection Officer is Paul Couldrey of PCIG Consulting Limited. Any queries regarding Data Protection issues should be addressed to him at: -</w:t>
            </w:r>
          </w:p>
          <w:p w14:paraId="7A5ECB2B"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p>
          <w:p w14:paraId="21A517E0" w14:textId="77777777" w:rsidR="00C6422F" w:rsidRPr="00C6422F" w:rsidRDefault="00C6422F" w:rsidP="00C6422F">
            <w:pPr>
              <w:autoSpaceDE w:val="0"/>
              <w:autoSpaceDN w:val="0"/>
              <w:adjustRightInd w:val="0"/>
              <w:spacing w:after="0" w:line="240" w:lineRule="auto"/>
              <w:ind w:firstLine="720"/>
              <w:jc w:val="both"/>
              <w:rPr>
                <w:rFonts w:ascii="Arial" w:eastAsia="Calibri" w:hAnsi="Arial" w:cs="Arial"/>
                <w:sz w:val="20"/>
                <w:szCs w:val="20"/>
                <w:lang w:eastAsia="en-GB"/>
              </w:rPr>
            </w:pPr>
            <w:r w:rsidRPr="00C6422F">
              <w:rPr>
                <w:rFonts w:ascii="Arial" w:eastAsia="Calibri" w:hAnsi="Arial" w:cs="Arial"/>
                <w:sz w:val="20"/>
                <w:szCs w:val="20"/>
                <w:lang w:eastAsia="en-GB"/>
              </w:rPr>
              <w:t xml:space="preserve">Email: </w:t>
            </w:r>
            <w:r w:rsidRPr="00C6422F">
              <w:rPr>
                <w:rFonts w:ascii="Arial" w:eastAsia="Calibri" w:hAnsi="Arial" w:cs="Arial"/>
                <w:sz w:val="20"/>
                <w:szCs w:val="20"/>
                <w:lang w:eastAsia="en-GB"/>
              </w:rPr>
              <w:tab/>
            </w:r>
            <w:hyperlink r:id="rId8" w:history="1">
              <w:r w:rsidRPr="00C6422F">
                <w:rPr>
                  <w:rFonts w:ascii="Arial" w:eastAsia="Calibri" w:hAnsi="Arial" w:cs="Arial"/>
                  <w:color w:val="0000FF"/>
                  <w:sz w:val="20"/>
                  <w:szCs w:val="20"/>
                  <w:u w:val="single"/>
                  <w:lang w:eastAsia="en-GB"/>
                </w:rPr>
                <w:t>Couldrey@me.com</w:t>
              </w:r>
            </w:hyperlink>
          </w:p>
          <w:p w14:paraId="5591AB8A" w14:textId="77777777" w:rsidR="00C6422F" w:rsidRPr="00C6422F" w:rsidRDefault="00C6422F" w:rsidP="00C6422F">
            <w:pPr>
              <w:autoSpaceDE w:val="0"/>
              <w:autoSpaceDN w:val="0"/>
              <w:adjustRightInd w:val="0"/>
              <w:spacing w:after="0" w:line="240" w:lineRule="auto"/>
              <w:ind w:firstLine="720"/>
              <w:jc w:val="both"/>
              <w:rPr>
                <w:rFonts w:ascii="Arial" w:eastAsia="Calibri" w:hAnsi="Arial" w:cs="Arial"/>
                <w:sz w:val="20"/>
                <w:szCs w:val="20"/>
                <w:lang w:eastAsia="en-GB"/>
              </w:rPr>
            </w:pPr>
            <w:r w:rsidRPr="00C6422F">
              <w:rPr>
                <w:rFonts w:ascii="Arial" w:eastAsia="Calibri" w:hAnsi="Arial" w:cs="Arial"/>
                <w:sz w:val="20"/>
                <w:szCs w:val="20"/>
                <w:lang w:eastAsia="en-GB"/>
              </w:rPr>
              <w:t xml:space="preserve">Postal: </w:t>
            </w:r>
            <w:r w:rsidRPr="00C6422F">
              <w:rPr>
                <w:rFonts w:ascii="Arial" w:eastAsia="Calibri" w:hAnsi="Arial" w:cs="Arial"/>
                <w:sz w:val="20"/>
                <w:szCs w:val="20"/>
                <w:lang w:eastAsia="en-GB"/>
              </w:rPr>
              <w:tab/>
              <w:t>PCIG Consulting Limited</w:t>
            </w:r>
          </w:p>
          <w:p w14:paraId="506EABB1"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r w:rsidRPr="00C6422F">
              <w:rPr>
                <w:rFonts w:ascii="Arial" w:eastAsia="Calibri" w:hAnsi="Arial" w:cs="Arial"/>
                <w:sz w:val="20"/>
                <w:szCs w:val="20"/>
                <w:lang w:eastAsia="en-GB"/>
              </w:rPr>
              <w:tab/>
            </w:r>
            <w:r w:rsidRPr="00C6422F">
              <w:rPr>
                <w:rFonts w:ascii="Arial" w:eastAsia="Calibri" w:hAnsi="Arial" w:cs="Arial"/>
                <w:sz w:val="20"/>
                <w:szCs w:val="20"/>
                <w:lang w:eastAsia="en-GB"/>
              </w:rPr>
              <w:tab/>
              <w:t>7 Westacre Drive</w:t>
            </w:r>
          </w:p>
          <w:p w14:paraId="40BD87FB"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r w:rsidRPr="00C6422F">
              <w:rPr>
                <w:rFonts w:ascii="Arial" w:eastAsia="Calibri" w:hAnsi="Arial" w:cs="Arial"/>
                <w:sz w:val="20"/>
                <w:szCs w:val="20"/>
                <w:lang w:eastAsia="en-GB"/>
              </w:rPr>
              <w:tab/>
            </w:r>
            <w:r w:rsidRPr="00C6422F">
              <w:rPr>
                <w:rFonts w:ascii="Arial" w:eastAsia="Calibri" w:hAnsi="Arial" w:cs="Arial"/>
                <w:sz w:val="20"/>
                <w:szCs w:val="20"/>
                <w:lang w:eastAsia="en-GB"/>
              </w:rPr>
              <w:tab/>
              <w:t>Quarry Bank</w:t>
            </w:r>
          </w:p>
          <w:p w14:paraId="42168A7D"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r w:rsidRPr="00C6422F">
              <w:rPr>
                <w:rFonts w:ascii="Arial" w:eastAsia="Calibri" w:hAnsi="Arial" w:cs="Arial"/>
                <w:sz w:val="20"/>
                <w:szCs w:val="20"/>
                <w:lang w:eastAsia="en-GB"/>
              </w:rPr>
              <w:tab/>
            </w:r>
            <w:r w:rsidRPr="00C6422F">
              <w:rPr>
                <w:rFonts w:ascii="Arial" w:eastAsia="Calibri" w:hAnsi="Arial" w:cs="Arial"/>
                <w:sz w:val="20"/>
                <w:szCs w:val="20"/>
                <w:lang w:eastAsia="en-GB"/>
              </w:rPr>
              <w:tab/>
              <w:t>Dudley</w:t>
            </w:r>
          </w:p>
          <w:p w14:paraId="75CBC33C"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r w:rsidRPr="00C6422F">
              <w:rPr>
                <w:rFonts w:ascii="Arial" w:eastAsia="Calibri" w:hAnsi="Arial" w:cs="Arial"/>
                <w:sz w:val="20"/>
                <w:szCs w:val="20"/>
                <w:lang w:eastAsia="en-GB"/>
              </w:rPr>
              <w:tab/>
            </w:r>
            <w:r w:rsidRPr="00C6422F">
              <w:rPr>
                <w:rFonts w:ascii="Arial" w:eastAsia="Calibri" w:hAnsi="Arial" w:cs="Arial"/>
                <w:sz w:val="20"/>
                <w:szCs w:val="20"/>
                <w:lang w:eastAsia="en-GB"/>
              </w:rPr>
              <w:tab/>
              <w:t>West Midlands</w:t>
            </w:r>
          </w:p>
          <w:p w14:paraId="250DCF3B" w14:textId="77777777" w:rsidR="00C6422F" w:rsidRPr="00C6422F" w:rsidRDefault="00C6422F" w:rsidP="00C6422F">
            <w:pPr>
              <w:autoSpaceDE w:val="0"/>
              <w:autoSpaceDN w:val="0"/>
              <w:adjustRightInd w:val="0"/>
              <w:spacing w:after="0" w:line="240" w:lineRule="auto"/>
              <w:jc w:val="both"/>
              <w:rPr>
                <w:rFonts w:ascii="Arial" w:eastAsia="Calibri" w:hAnsi="Arial" w:cs="Arial"/>
                <w:sz w:val="20"/>
                <w:szCs w:val="20"/>
                <w:lang w:eastAsia="en-GB"/>
              </w:rPr>
            </w:pPr>
            <w:r w:rsidRPr="00C6422F">
              <w:rPr>
                <w:rFonts w:ascii="Arial" w:eastAsia="Calibri" w:hAnsi="Arial" w:cs="Arial"/>
                <w:sz w:val="20"/>
                <w:szCs w:val="20"/>
                <w:lang w:eastAsia="en-GB"/>
              </w:rPr>
              <w:tab/>
            </w:r>
            <w:r w:rsidRPr="00C6422F">
              <w:rPr>
                <w:rFonts w:ascii="Arial" w:eastAsia="Calibri" w:hAnsi="Arial" w:cs="Arial"/>
                <w:sz w:val="20"/>
                <w:szCs w:val="20"/>
                <w:lang w:eastAsia="en-GB"/>
              </w:rPr>
              <w:tab/>
              <w:t>DY5 2EE</w:t>
            </w:r>
          </w:p>
          <w:p w14:paraId="1DD3DCC8" w14:textId="77777777" w:rsidR="00CB1B71" w:rsidRDefault="00CB1B71" w:rsidP="00255F4D">
            <w:pPr>
              <w:spacing w:after="0" w:line="240" w:lineRule="auto"/>
              <w:rPr>
                <w:rFonts w:ascii="Times New Roman" w:hAnsi="Times New Roman"/>
                <w:color w:val="339966"/>
                <w:sz w:val="24"/>
                <w:szCs w:val="24"/>
                <w:lang w:eastAsia="en-GB"/>
              </w:rPr>
            </w:pPr>
          </w:p>
          <w:p w14:paraId="63C9B008" w14:textId="77777777" w:rsidR="004F632B" w:rsidRPr="005C3EB6" w:rsidRDefault="004F632B" w:rsidP="004F632B">
            <w:pPr>
              <w:spacing w:after="0" w:line="240" w:lineRule="auto"/>
              <w:rPr>
                <w:rFonts w:ascii="Times New Roman" w:hAnsi="Times New Roman"/>
                <w:color w:val="339966"/>
                <w:sz w:val="24"/>
                <w:szCs w:val="24"/>
                <w:lang w:eastAsia="en-GB"/>
              </w:rPr>
            </w:pPr>
          </w:p>
        </w:tc>
      </w:tr>
      <w:tr w:rsidR="002C7B02" w:rsidRPr="00B7041D" w14:paraId="3BCB8F2A" w14:textId="77777777" w:rsidTr="00623CC3">
        <w:trPr>
          <w:trHeight w:val="1308"/>
        </w:trPr>
        <w:tc>
          <w:tcPr>
            <w:tcW w:w="3227" w:type="dxa"/>
            <w:noWrap/>
          </w:tcPr>
          <w:p w14:paraId="198A0CB1" w14:textId="77777777"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14:paraId="6015B4F2" w14:textId="77777777"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B7041D" w14:paraId="20E6DFBE" w14:textId="77777777" w:rsidTr="00971718">
        <w:trPr>
          <w:trHeight w:val="300"/>
        </w:trPr>
        <w:tc>
          <w:tcPr>
            <w:tcW w:w="3227" w:type="dxa"/>
            <w:noWrap/>
          </w:tcPr>
          <w:p w14:paraId="0B4023A4" w14:textId="77777777"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14:paraId="36A3F4D7" w14:textId="77777777"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4AF4A0AA" w14:textId="77777777"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25C47B51" w14:textId="77777777"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7DBB98EE" w14:textId="77777777"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14:paraId="25424104" w14:textId="77777777" w:rsidTr="00971718">
        <w:trPr>
          <w:trHeight w:val="300"/>
        </w:trPr>
        <w:tc>
          <w:tcPr>
            <w:tcW w:w="3227" w:type="dxa"/>
            <w:noWrap/>
          </w:tcPr>
          <w:p w14:paraId="54224A79" w14:textId="77777777"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14:paraId="428FE49D" w14:textId="77777777"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5C3EB6">
              <w:rPr>
                <w:rFonts w:ascii="Times New Roman" w:hAnsi="Times New Roman"/>
                <w:color w:val="000000"/>
                <w:sz w:val="24"/>
                <w:szCs w:val="24"/>
                <w:lang w:eastAsia="en-GB"/>
              </w:rPr>
              <w:t>the Care Quality Commission, its officers and staff and members of the inspection teams that visit us from time to time.</w:t>
            </w:r>
            <w:r w:rsidR="008F05F5">
              <w:rPr>
                <w:rFonts w:ascii="Times New Roman" w:hAnsi="Times New Roman"/>
                <w:color w:val="000000"/>
                <w:sz w:val="24"/>
                <w:szCs w:val="24"/>
                <w:lang w:eastAsia="en-GB"/>
              </w:rPr>
              <w:t xml:space="preserve"> </w:t>
            </w:r>
          </w:p>
        </w:tc>
      </w:tr>
      <w:tr w:rsidR="002C7B02" w:rsidRPr="00B7041D" w14:paraId="74B204E5" w14:textId="77777777" w:rsidTr="00971718">
        <w:trPr>
          <w:trHeight w:val="300"/>
        </w:trPr>
        <w:tc>
          <w:tcPr>
            <w:tcW w:w="3227" w:type="dxa"/>
            <w:noWrap/>
          </w:tcPr>
          <w:p w14:paraId="79C4F218" w14:textId="77777777"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14:paraId="1388730A" w14:textId="77777777"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14:paraId="7913DB29" w14:textId="77777777" w:rsidTr="00971718">
        <w:trPr>
          <w:trHeight w:val="300"/>
        </w:trPr>
        <w:tc>
          <w:tcPr>
            <w:tcW w:w="3227" w:type="dxa"/>
            <w:noWrap/>
          </w:tcPr>
          <w:p w14:paraId="6C72C338" w14:textId="77777777"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14:paraId="09B82944" w14:textId="77777777"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14:paraId="393709E8" w14:textId="77777777" w:rsidTr="00971718">
        <w:trPr>
          <w:trHeight w:val="300"/>
        </w:trPr>
        <w:tc>
          <w:tcPr>
            <w:tcW w:w="3227" w:type="dxa"/>
            <w:noWrap/>
          </w:tcPr>
          <w:p w14:paraId="09CB9C59" w14:textId="77777777"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6339BDE6" w14:textId="77777777"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14:paraId="05E3EC16" w14:textId="77777777" w:rsidTr="00971718">
        <w:trPr>
          <w:trHeight w:val="300"/>
        </w:trPr>
        <w:tc>
          <w:tcPr>
            <w:tcW w:w="3227" w:type="dxa"/>
            <w:noWrap/>
          </w:tcPr>
          <w:p w14:paraId="0F83CB99" w14:textId="77777777"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14:paraId="4E26568B" w14:textId="77777777"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2FD2E18C" w14:textId="77777777" w:rsidR="008F05F5" w:rsidRPr="00E70986" w:rsidRDefault="008F05F5" w:rsidP="008F05F5">
            <w:pPr>
              <w:spacing w:after="0" w:line="240" w:lineRule="auto"/>
              <w:rPr>
                <w:rFonts w:ascii="Times New Roman" w:hAnsi="Times New Roman"/>
                <w:color w:val="000000"/>
                <w:sz w:val="24"/>
                <w:szCs w:val="24"/>
                <w:lang w:eastAsia="en-GB"/>
              </w:rPr>
            </w:pPr>
          </w:p>
          <w:p w14:paraId="48238389" w14:textId="77777777"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157A0A25" w14:textId="77777777"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14:paraId="13E4B5C7" w14:textId="77777777" w:rsidR="005C3EB6" w:rsidRPr="00E70986" w:rsidRDefault="005C3EB6" w:rsidP="005C3EB6"/>
    <w:sectPr w:rsidR="005C3EB6" w:rsidRPr="00E70986" w:rsidSect="003902E4">
      <w:headerReference w:type="even" r:id="rId10"/>
      <w:headerReference w:type="default" r:id="rId11"/>
      <w:headerReference w:type="firs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C636" w14:textId="77777777" w:rsidR="00220D1C" w:rsidRDefault="00220D1C" w:rsidP="00F07C61">
      <w:pPr>
        <w:spacing w:after="0" w:line="240" w:lineRule="auto"/>
      </w:pPr>
      <w:r>
        <w:separator/>
      </w:r>
    </w:p>
  </w:endnote>
  <w:endnote w:type="continuationSeparator" w:id="0">
    <w:p w14:paraId="3CE64018" w14:textId="77777777" w:rsidR="00220D1C" w:rsidRDefault="00220D1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4618" w14:textId="77777777" w:rsidR="00220D1C" w:rsidRDefault="00220D1C" w:rsidP="00F07C61">
      <w:pPr>
        <w:spacing w:after="0" w:line="240" w:lineRule="auto"/>
      </w:pPr>
      <w:r>
        <w:separator/>
      </w:r>
    </w:p>
  </w:footnote>
  <w:footnote w:type="continuationSeparator" w:id="0">
    <w:p w14:paraId="155AD589" w14:textId="77777777" w:rsidR="00220D1C" w:rsidRDefault="00220D1C"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6A23" w14:textId="77777777" w:rsidR="00A74EC1" w:rsidRDefault="00A7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FA9" w14:textId="77777777"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A5A8" w14:textId="77777777" w:rsidR="00A74EC1" w:rsidRDefault="00A7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A31F2"/>
    <w:rsid w:val="000B696B"/>
    <w:rsid w:val="000C71E2"/>
    <w:rsid w:val="000F4F02"/>
    <w:rsid w:val="00154519"/>
    <w:rsid w:val="00184F49"/>
    <w:rsid w:val="00220D1C"/>
    <w:rsid w:val="00255F4D"/>
    <w:rsid w:val="00286CCD"/>
    <w:rsid w:val="002C7B02"/>
    <w:rsid w:val="002D1BDC"/>
    <w:rsid w:val="002F0FDC"/>
    <w:rsid w:val="002F21E7"/>
    <w:rsid w:val="003219C2"/>
    <w:rsid w:val="003902E4"/>
    <w:rsid w:val="003A072E"/>
    <w:rsid w:val="003E4C39"/>
    <w:rsid w:val="003F5FED"/>
    <w:rsid w:val="00426EA7"/>
    <w:rsid w:val="004856E8"/>
    <w:rsid w:val="00496ECF"/>
    <w:rsid w:val="004F5DB9"/>
    <w:rsid w:val="004F632B"/>
    <w:rsid w:val="004F7C91"/>
    <w:rsid w:val="00523EAE"/>
    <w:rsid w:val="00524B0F"/>
    <w:rsid w:val="00533782"/>
    <w:rsid w:val="00536A56"/>
    <w:rsid w:val="00540C49"/>
    <w:rsid w:val="00542616"/>
    <w:rsid w:val="005820B0"/>
    <w:rsid w:val="00590665"/>
    <w:rsid w:val="005C3EB6"/>
    <w:rsid w:val="005D0EB2"/>
    <w:rsid w:val="005D54D4"/>
    <w:rsid w:val="00617F6E"/>
    <w:rsid w:val="00623CC3"/>
    <w:rsid w:val="006A6874"/>
    <w:rsid w:val="006B7DB3"/>
    <w:rsid w:val="006F7772"/>
    <w:rsid w:val="00703FCC"/>
    <w:rsid w:val="00762408"/>
    <w:rsid w:val="007A5B1D"/>
    <w:rsid w:val="007C7FF2"/>
    <w:rsid w:val="007D3121"/>
    <w:rsid w:val="007E6854"/>
    <w:rsid w:val="00812359"/>
    <w:rsid w:val="00832CB1"/>
    <w:rsid w:val="008F05F5"/>
    <w:rsid w:val="00932044"/>
    <w:rsid w:val="009347CE"/>
    <w:rsid w:val="0094345F"/>
    <w:rsid w:val="0095127A"/>
    <w:rsid w:val="00951B4D"/>
    <w:rsid w:val="00971718"/>
    <w:rsid w:val="009A5B30"/>
    <w:rsid w:val="00A24B5F"/>
    <w:rsid w:val="00A74EC1"/>
    <w:rsid w:val="00A93BFE"/>
    <w:rsid w:val="00AE487C"/>
    <w:rsid w:val="00AF1D40"/>
    <w:rsid w:val="00B43F8C"/>
    <w:rsid w:val="00B64D03"/>
    <w:rsid w:val="00B7041D"/>
    <w:rsid w:val="00B948A1"/>
    <w:rsid w:val="00BD15C8"/>
    <w:rsid w:val="00C6422F"/>
    <w:rsid w:val="00CA07AE"/>
    <w:rsid w:val="00CA7472"/>
    <w:rsid w:val="00CB1B71"/>
    <w:rsid w:val="00CB2F51"/>
    <w:rsid w:val="00CD11B8"/>
    <w:rsid w:val="00CE1CDF"/>
    <w:rsid w:val="00CF55DF"/>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65FA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3117</CharactersWithSpaces>
  <SharedDoc>false</SharedDoc>
  <HLinks>
    <vt:vector size="18" baseType="variant">
      <vt:variant>
        <vt:i4>720923</vt:i4>
      </vt:variant>
      <vt:variant>
        <vt:i4>6</vt:i4>
      </vt:variant>
      <vt:variant>
        <vt:i4>0</vt:i4>
      </vt:variant>
      <vt:variant>
        <vt:i4>5</vt:i4>
      </vt:variant>
      <vt:variant>
        <vt:lpwstr>https://ico.org.uk/global/contact-us/</vt:lpwstr>
      </vt:variant>
      <vt:variant>
        <vt:lpwstr/>
      </vt:variant>
      <vt:variant>
        <vt:i4>6160494</vt:i4>
      </vt:variant>
      <vt:variant>
        <vt:i4>3</vt:i4>
      </vt:variant>
      <vt:variant>
        <vt:i4>0</vt:i4>
      </vt:variant>
      <vt:variant>
        <vt:i4>5</vt:i4>
      </vt:variant>
      <vt:variant>
        <vt:lpwstr>mailto:Couldrey@me.com</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2021-10-11T14:07:00Z</dcterms:created>
  <dcterms:modified xsi:type="dcterms:W3CDTF">2021-10-11T14:07:00Z</dcterms:modified>
</cp:coreProperties>
</file>